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49" w:rsidRDefault="00FA4B49"/>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D452D6"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9264" behindDoc="0" locked="0" layoutInCell="1" allowOverlap="1" wp14:anchorId="4C349642" wp14:editId="18753DFE">
                  <wp:simplePos x="0" y="0"/>
                  <wp:positionH relativeFrom="margin">
                    <wp:posOffset>93345</wp:posOffset>
                  </wp:positionH>
                  <wp:positionV relativeFrom="margin">
                    <wp:posOffset>66675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085"/>
        <w:gridCol w:w="5425"/>
      </w:tblGrid>
      <w:tr w:rsidR="00333FAA" w:rsidTr="00623F96">
        <w:tc>
          <w:tcPr>
            <w:tcW w:w="3085"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425" w:type="dxa"/>
            <w:tcBorders>
              <w:bottom w:val="single" w:sz="18" w:space="0" w:color="auto"/>
            </w:tcBorders>
          </w:tcPr>
          <w:p w:rsidR="00333FAA" w:rsidRPr="005E3A10" w:rsidRDefault="007D10F2" w:rsidP="00A53B04">
            <w:pPr>
              <w:rPr>
                <w:rFonts w:ascii="Arial Black" w:hAnsi="Arial Black" w:cs="Arial"/>
                <w:sz w:val="36"/>
                <w:szCs w:val="36"/>
              </w:rPr>
            </w:pPr>
            <w:r>
              <w:rPr>
                <w:rFonts w:ascii="Arial Black" w:hAnsi="Arial Black" w:cs="Arial"/>
                <w:sz w:val="36"/>
                <w:szCs w:val="36"/>
              </w:rPr>
              <w:t>TRAFFIC &amp; ROAD SAFETY ADVISORY PANEL</w:t>
            </w:r>
          </w:p>
          <w:p w:rsidR="00333FAA" w:rsidRPr="005E3A10" w:rsidRDefault="00333FAA" w:rsidP="00A53B04">
            <w:pPr>
              <w:rPr>
                <w:rFonts w:ascii="Arial Black" w:hAnsi="Arial Black" w:cs="Arial"/>
                <w:szCs w:val="24"/>
              </w:rPr>
            </w:pPr>
          </w:p>
        </w:tc>
      </w:tr>
      <w:tr w:rsidR="00333FAA" w:rsidTr="00623F96">
        <w:tc>
          <w:tcPr>
            <w:tcW w:w="3085"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425" w:type="dxa"/>
            <w:tcBorders>
              <w:top w:val="single" w:sz="18" w:space="0" w:color="auto"/>
            </w:tcBorders>
          </w:tcPr>
          <w:p w:rsidR="00333FAA" w:rsidRPr="00F629F5" w:rsidRDefault="007D10F2" w:rsidP="00333788">
            <w:pPr>
              <w:rPr>
                <w:rFonts w:cs="Arial"/>
                <w:sz w:val="28"/>
                <w:szCs w:val="28"/>
              </w:rPr>
            </w:pPr>
            <w:r>
              <w:rPr>
                <w:rFonts w:cs="Arial"/>
                <w:sz w:val="28"/>
                <w:szCs w:val="28"/>
              </w:rPr>
              <w:t>5 Februa</w:t>
            </w:r>
            <w:r w:rsidR="004F1518">
              <w:rPr>
                <w:rFonts w:cs="Arial"/>
                <w:sz w:val="28"/>
                <w:szCs w:val="28"/>
              </w:rPr>
              <w:t>ry 2020</w:t>
            </w:r>
          </w:p>
        </w:tc>
      </w:tr>
      <w:tr w:rsidR="00333FAA" w:rsidTr="00623F96">
        <w:tc>
          <w:tcPr>
            <w:tcW w:w="3085"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425" w:type="dxa"/>
          </w:tcPr>
          <w:p w:rsidR="00333FAA" w:rsidRPr="00F629F5" w:rsidRDefault="007D10F2" w:rsidP="00AF1B79">
            <w:pPr>
              <w:rPr>
                <w:rFonts w:cs="Arial"/>
                <w:sz w:val="28"/>
                <w:szCs w:val="28"/>
              </w:rPr>
            </w:pPr>
            <w:r>
              <w:rPr>
                <w:rFonts w:cs="Arial"/>
                <w:sz w:val="28"/>
                <w:szCs w:val="28"/>
              </w:rPr>
              <w:t xml:space="preserve">INFORMATION - </w:t>
            </w:r>
            <w:r w:rsidR="004F1518">
              <w:rPr>
                <w:rFonts w:cs="Arial"/>
                <w:sz w:val="28"/>
                <w:szCs w:val="28"/>
              </w:rPr>
              <w:t>Wealdstone Town Centre Improvement Scheme</w:t>
            </w:r>
          </w:p>
        </w:tc>
      </w:tr>
      <w:tr w:rsidR="00333FAA" w:rsidTr="00623F96">
        <w:tc>
          <w:tcPr>
            <w:tcW w:w="3085"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425" w:type="dxa"/>
          </w:tcPr>
          <w:p w:rsidR="00BE410E" w:rsidRPr="00F629F5" w:rsidRDefault="001C7E35" w:rsidP="001C7E35">
            <w:pPr>
              <w:pStyle w:val="Infotext"/>
              <w:rPr>
                <w:rFonts w:cs="Arial"/>
                <w:szCs w:val="28"/>
              </w:rPr>
            </w:pPr>
            <w:r w:rsidRPr="00F629F5">
              <w:rPr>
                <w:rFonts w:cs="Arial"/>
                <w:szCs w:val="28"/>
              </w:rPr>
              <w:t xml:space="preserve">Yes </w:t>
            </w:r>
          </w:p>
          <w:p w:rsidR="00BE410E" w:rsidRPr="00F629F5" w:rsidRDefault="00BE410E" w:rsidP="004F53FB">
            <w:pPr>
              <w:pStyle w:val="Infotext"/>
              <w:rPr>
                <w:rFonts w:cs="Arial"/>
                <w:szCs w:val="28"/>
              </w:rPr>
            </w:pPr>
          </w:p>
        </w:tc>
      </w:tr>
      <w:tr w:rsidR="001C7E35" w:rsidTr="00623F96">
        <w:tc>
          <w:tcPr>
            <w:tcW w:w="3085"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425" w:type="dxa"/>
          </w:tcPr>
          <w:p w:rsidR="001C7E35" w:rsidRPr="00F629F5" w:rsidRDefault="00BE410E" w:rsidP="00D835CF">
            <w:pPr>
              <w:pStyle w:val="Infotext"/>
              <w:rPr>
                <w:rFonts w:cs="Arial"/>
                <w:szCs w:val="28"/>
              </w:rPr>
            </w:pPr>
            <w:r w:rsidRPr="00F629F5">
              <w:rPr>
                <w:rFonts w:cs="Arial"/>
                <w:szCs w:val="28"/>
              </w:rPr>
              <w:t>Paul Walker, Corporate Director - Community</w:t>
            </w:r>
          </w:p>
          <w:p w:rsidR="001C7E35" w:rsidRPr="00F629F5" w:rsidRDefault="001C7E35" w:rsidP="00D835CF">
            <w:pPr>
              <w:pStyle w:val="Infotext"/>
              <w:rPr>
                <w:rFonts w:cs="Arial"/>
                <w:szCs w:val="28"/>
              </w:rPr>
            </w:pPr>
          </w:p>
        </w:tc>
      </w:tr>
      <w:tr w:rsidR="001C7E35" w:rsidTr="00623F96">
        <w:tc>
          <w:tcPr>
            <w:tcW w:w="3085"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425" w:type="dxa"/>
          </w:tcPr>
          <w:p w:rsidR="001C7E35" w:rsidRPr="00F629F5" w:rsidRDefault="000F3AE9" w:rsidP="00BE410E">
            <w:pPr>
              <w:pStyle w:val="Infotext"/>
              <w:rPr>
                <w:rFonts w:cs="Arial"/>
                <w:szCs w:val="28"/>
              </w:rPr>
            </w:pPr>
            <w:r w:rsidRPr="00F629F5">
              <w:rPr>
                <w:rFonts w:cs="Arial"/>
                <w:szCs w:val="28"/>
              </w:rPr>
              <w:t xml:space="preserve">Councillor Varsha Parmar, Portfolio Holder for </w:t>
            </w:r>
            <w:r w:rsidRPr="00F629F5">
              <w:rPr>
                <w:rFonts w:cs="Arial"/>
                <w:vanish/>
                <w:szCs w:val="28"/>
              </w:rPr>
              <w:t xml:space="preserve">older for the </w:t>
            </w:r>
            <w:r w:rsidRPr="00F629F5">
              <w:rPr>
                <w:rFonts w:cs="Arial"/>
                <w:szCs w:val="28"/>
              </w:rPr>
              <w:t xml:space="preserve">Environment </w:t>
            </w:r>
          </w:p>
        </w:tc>
      </w:tr>
      <w:tr w:rsidR="001C7E35" w:rsidTr="00623F96">
        <w:tc>
          <w:tcPr>
            <w:tcW w:w="3085"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425" w:type="dxa"/>
          </w:tcPr>
          <w:p w:rsidR="001C7E35" w:rsidRPr="00F629F5" w:rsidRDefault="001C7E35" w:rsidP="00D835CF">
            <w:pPr>
              <w:pStyle w:val="Infotext"/>
              <w:rPr>
                <w:rFonts w:cs="Arial"/>
                <w:szCs w:val="28"/>
              </w:rPr>
            </w:pPr>
            <w:r w:rsidRPr="00F629F5">
              <w:rPr>
                <w:rFonts w:cs="Arial"/>
                <w:szCs w:val="28"/>
              </w:rPr>
              <w:t>No</w:t>
            </w:r>
          </w:p>
          <w:p w:rsidR="001C7E35" w:rsidRPr="00F629F5" w:rsidRDefault="001C7E35" w:rsidP="00D835CF">
            <w:pPr>
              <w:pStyle w:val="Infotext"/>
              <w:rPr>
                <w:rFonts w:cs="Arial"/>
                <w:color w:val="FF0000"/>
                <w:szCs w:val="28"/>
              </w:rPr>
            </w:pPr>
          </w:p>
          <w:p w:rsidR="001C7E35" w:rsidRPr="00F629F5" w:rsidRDefault="001C7E35" w:rsidP="00D835CF">
            <w:pPr>
              <w:pStyle w:val="Infotext"/>
              <w:rPr>
                <w:rFonts w:cs="Arial"/>
                <w:color w:val="FF0000"/>
                <w:szCs w:val="28"/>
              </w:rPr>
            </w:pPr>
          </w:p>
        </w:tc>
      </w:tr>
      <w:tr w:rsidR="001C7E35" w:rsidTr="00623F96">
        <w:tc>
          <w:tcPr>
            <w:tcW w:w="3085"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425" w:type="dxa"/>
          </w:tcPr>
          <w:p w:rsidR="001C7E35" w:rsidRPr="00F629F5" w:rsidRDefault="001C7E35" w:rsidP="00D835CF">
            <w:pPr>
              <w:pStyle w:val="Infotext"/>
              <w:rPr>
                <w:rFonts w:cs="Arial"/>
                <w:szCs w:val="28"/>
              </w:rPr>
            </w:pPr>
            <w:r w:rsidRPr="00F629F5">
              <w:rPr>
                <w:rFonts w:cs="Arial"/>
                <w:szCs w:val="28"/>
              </w:rPr>
              <w:t xml:space="preserve">Yes </w:t>
            </w:r>
          </w:p>
          <w:p w:rsidR="00714BEE" w:rsidRPr="00F629F5" w:rsidRDefault="00714BEE" w:rsidP="00357429">
            <w:pPr>
              <w:rPr>
                <w:rFonts w:cs="Arial"/>
                <w:sz w:val="28"/>
                <w:szCs w:val="28"/>
              </w:rPr>
            </w:pPr>
          </w:p>
        </w:tc>
      </w:tr>
      <w:tr w:rsidR="001C7E35" w:rsidTr="00623F96">
        <w:tc>
          <w:tcPr>
            <w:tcW w:w="3085"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425" w:type="dxa"/>
          </w:tcPr>
          <w:p w:rsidR="001C7E35" w:rsidRPr="00F629F5" w:rsidRDefault="00D17783" w:rsidP="00D17783">
            <w:pPr>
              <w:rPr>
                <w:rFonts w:cs="Arial"/>
                <w:sz w:val="28"/>
                <w:szCs w:val="28"/>
              </w:rPr>
            </w:pPr>
            <w:r>
              <w:rPr>
                <w:rFonts w:cs="Arial"/>
                <w:sz w:val="28"/>
                <w:szCs w:val="28"/>
              </w:rPr>
              <w:t>Marlborough, Wealdstone</w:t>
            </w:r>
          </w:p>
        </w:tc>
      </w:tr>
      <w:tr w:rsidR="001C7E35" w:rsidTr="00623F96">
        <w:tc>
          <w:tcPr>
            <w:tcW w:w="3085"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425" w:type="dxa"/>
          </w:tcPr>
          <w:p w:rsidR="00E966A5" w:rsidRDefault="00283524" w:rsidP="008A3F80">
            <w:pPr>
              <w:pStyle w:val="Infotext"/>
              <w:rPr>
                <w:szCs w:val="28"/>
              </w:rPr>
            </w:pPr>
            <w:r w:rsidRPr="00F629F5">
              <w:rPr>
                <w:b/>
                <w:szCs w:val="28"/>
              </w:rPr>
              <w:t xml:space="preserve">Appendix </w:t>
            </w:r>
            <w:r w:rsidR="00C462FB" w:rsidRPr="00F629F5">
              <w:rPr>
                <w:b/>
                <w:szCs w:val="28"/>
              </w:rPr>
              <w:t>A</w:t>
            </w:r>
            <w:r w:rsidR="00E966A5" w:rsidRPr="00F629F5">
              <w:rPr>
                <w:szCs w:val="28"/>
              </w:rPr>
              <w:t xml:space="preserve"> </w:t>
            </w:r>
            <w:r w:rsidR="00AF1B79">
              <w:rPr>
                <w:szCs w:val="28"/>
              </w:rPr>
              <w:t>–</w:t>
            </w:r>
            <w:r w:rsidR="00E966A5" w:rsidRPr="00F629F5">
              <w:rPr>
                <w:szCs w:val="28"/>
              </w:rPr>
              <w:t xml:space="preserve"> </w:t>
            </w:r>
            <w:r w:rsidR="004D17BC">
              <w:rPr>
                <w:szCs w:val="28"/>
              </w:rPr>
              <w:t>Detailed p</w:t>
            </w:r>
            <w:r w:rsidR="00AF1B79">
              <w:rPr>
                <w:szCs w:val="28"/>
              </w:rPr>
              <w:t>lans of proposed scheme</w:t>
            </w:r>
          </w:p>
          <w:p w:rsidR="00EA5463" w:rsidRDefault="00EA5463" w:rsidP="008A3F80">
            <w:pPr>
              <w:pStyle w:val="Infotext"/>
              <w:rPr>
                <w:szCs w:val="28"/>
              </w:rPr>
            </w:pPr>
            <w:r w:rsidRPr="00EA5463">
              <w:rPr>
                <w:b/>
                <w:szCs w:val="28"/>
              </w:rPr>
              <w:t>Appendix B</w:t>
            </w:r>
            <w:r>
              <w:rPr>
                <w:szCs w:val="28"/>
              </w:rPr>
              <w:t xml:space="preserve"> – Bus routes and </w:t>
            </w:r>
            <w:r w:rsidR="00D21E70">
              <w:rPr>
                <w:szCs w:val="28"/>
              </w:rPr>
              <w:t xml:space="preserve">bus </w:t>
            </w:r>
            <w:r>
              <w:rPr>
                <w:szCs w:val="28"/>
              </w:rPr>
              <w:t>journey time benefits</w:t>
            </w:r>
          </w:p>
          <w:p w:rsidR="003E2599" w:rsidRPr="00F629F5" w:rsidRDefault="003E2599" w:rsidP="003E2599">
            <w:pPr>
              <w:pStyle w:val="Infotext"/>
              <w:rPr>
                <w:szCs w:val="28"/>
              </w:rPr>
            </w:pPr>
            <w:r w:rsidRPr="00EA5463">
              <w:rPr>
                <w:b/>
                <w:szCs w:val="28"/>
              </w:rPr>
              <w:t xml:space="preserve">Appendix </w:t>
            </w:r>
            <w:r>
              <w:rPr>
                <w:b/>
                <w:szCs w:val="28"/>
              </w:rPr>
              <w:t>C</w:t>
            </w:r>
            <w:r>
              <w:rPr>
                <w:szCs w:val="28"/>
              </w:rPr>
              <w:t xml:space="preserve"> –</w:t>
            </w:r>
            <w:r w:rsidR="007C59D7">
              <w:rPr>
                <w:szCs w:val="28"/>
              </w:rPr>
              <w:t xml:space="preserve"> V</w:t>
            </w:r>
            <w:r w:rsidR="004D17BC">
              <w:rPr>
                <w:szCs w:val="28"/>
              </w:rPr>
              <w:t>isualisations of proposed scheme</w:t>
            </w:r>
          </w:p>
          <w:p w:rsidR="0086723C" w:rsidRPr="00F629F5" w:rsidRDefault="00E84FC6" w:rsidP="00E84FC6">
            <w:pPr>
              <w:pStyle w:val="Infotext"/>
              <w:rPr>
                <w:color w:val="FF0000"/>
                <w:szCs w:val="28"/>
              </w:rPr>
            </w:pPr>
            <w:r w:rsidRPr="00EA5463">
              <w:rPr>
                <w:b/>
                <w:szCs w:val="28"/>
              </w:rPr>
              <w:t xml:space="preserve">Appendix </w:t>
            </w:r>
            <w:r>
              <w:rPr>
                <w:b/>
                <w:szCs w:val="28"/>
              </w:rPr>
              <w:t>D</w:t>
            </w:r>
            <w:r>
              <w:rPr>
                <w:szCs w:val="28"/>
              </w:rPr>
              <w:t xml:space="preserve"> – Consultation leaflet</w:t>
            </w:r>
          </w:p>
        </w:tc>
      </w:tr>
    </w:tbl>
    <w:p w:rsidR="007D10F2" w:rsidRDefault="007D10F2" w:rsidP="00333FAA">
      <w:pPr>
        <w:rPr>
          <w:rFonts w:cs="Arial"/>
        </w:rPr>
      </w:pPr>
    </w:p>
    <w:p w:rsidR="007D10F2" w:rsidRDefault="007D10F2">
      <w:pPr>
        <w:rPr>
          <w:rFonts w:cs="Arial"/>
        </w:rPr>
      </w:pPr>
      <w:r>
        <w:rPr>
          <w:rFonts w:cs="Arial"/>
        </w:rPr>
        <w:br w:type="page"/>
      </w:r>
    </w:p>
    <w:p w:rsidR="009A7C4F" w:rsidRDefault="009A7C4F"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Pr="000F3AE9" w:rsidRDefault="00333FAA" w:rsidP="00A53B04"/>
          <w:p w:rsidR="001C7E35" w:rsidRPr="000F3AE9" w:rsidRDefault="00DE5863" w:rsidP="0054590F">
            <w:r w:rsidRPr="00DE5863">
              <w:t xml:space="preserve">This report sets </w:t>
            </w:r>
            <w:r w:rsidR="00FF1245">
              <w:t xml:space="preserve">out </w:t>
            </w:r>
            <w:r w:rsidR="00426BAF">
              <w:t xml:space="preserve">the background to a town centre improvement scheme for Wealdstone and gives details of the rationale for </w:t>
            </w:r>
            <w:r w:rsidR="00380120">
              <w:t xml:space="preserve">this </w:t>
            </w:r>
            <w:r w:rsidR="00426BAF">
              <w:t xml:space="preserve">investment, </w:t>
            </w:r>
            <w:r w:rsidR="00380120">
              <w:t xml:space="preserve">the </w:t>
            </w:r>
            <w:r w:rsidR="00426BAF">
              <w:t xml:space="preserve">collaboration </w:t>
            </w:r>
            <w:r w:rsidR="00380120">
              <w:t xml:space="preserve">undertaken </w:t>
            </w:r>
            <w:r w:rsidR="00426BAF">
              <w:t xml:space="preserve">with </w:t>
            </w:r>
            <w:r w:rsidR="00380120">
              <w:t xml:space="preserve">Transport for London (TfL), the benefits </w:t>
            </w:r>
            <w:r w:rsidR="00B76250">
              <w:t>for</w:t>
            </w:r>
            <w:r w:rsidR="00380120">
              <w:t xml:space="preserve"> public transport and the local economy </w:t>
            </w:r>
            <w:r w:rsidR="00426BAF">
              <w:t>and the proposed consultation and delivery programme.</w:t>
            </w:r>
          </w:p>
          <w:p w:rsidR="001C7E35" w:rsidRPr="000F3AE9" w:rsidRDefault="001C7E35" w:rsidP="001C7E35">
            <w:pPr>
              <w:pStyle w:val="Heading2"/>
            </w:pPr>
          </w:p>
          <w:p w:rsidR="004F5D7E" w:rsidRDefault="001C7E35" w:rsidP="001C7E35">
            <w:pPr>
              <w:pStyle w:val="Heading2"/>
            </w:pPr>
            <w:r w:rsidRPr="000F3AE9">
              <w:t>Recommendations:</w:t>
            </w:r>
          </w:p>
          <w:p w:rsidR="007D10F2" w:rsidRPr="007D10F2" w:rsidRDefault="007D10F2" w:rsidP="007D10F2"/>
          <w:p w:rsidR="00220B80" w:rsidRDefault="007D10F2" w:rsidP="00F671AB">
            <w:r w:rsidRPr="00DF603E">
              <w:t>None, the report is for information only.</w:t>
            </w:r>
          </w:p>
          <w:p w:rsidR="007D10F2" w:rsidRPr="000F3AE9" w:rsidRDefault="007D10F2" w:rsidP="00F671AB"/>
          <w:p w:rsidR="00333FAA" w:rsidRPr="000F3AE9" w:rsidRDefault="001C7E35" w:rsidP="0099076E">
            <w:pPr>
              <w:pStyle w:val="Heading2"/>
            </w:pPr>
            <w:r w:rsidRPr="000F3AE9">
              <w:t>Reason:  (For recommendation</w:t>
            </w:r>
            <w:r w:rsidR="00714BEE" w:rsidRPr="000F3AE9">
              <w:t>s</w:t>
            </w:r>
            <w:r w:rsidR="00C60C05">
              <w:t>)</w:t>
            </w:r>
          </w:p>
          <w:p w:rsidR="0099076E" w:rsidRPr="000F3AE9" w:rsidRDefault="0099076E" w:rsidP="0099076E"/>
          <w:p w:rsidR="00951509" w:rsidRDefault="007D10F2" w:rsidP="007D10F2">
            <w:r w:rsidRPr="00DF603E">
              <w:t>None, the report is for information only.</w:t>
            </w:r>
          </w:p>
          <w:p w:rsidR="007D10F2" w:rsidRPr="00104621" w:rsidRDefault="007D10F2" w:rsidP="007D10F2"/>
        </w:tc>
      </w:tr>
    </w:tbl>
    <w:p w:rsidR="0036201C" w:rsidRPr="0036201C" w:rsidRDefault="0036201C" w:rsidP="0036201C"/>
    <w:p w:rsidR="00333FAA" w:rsidRDefault="00333FAA" w:rsidP="00333FAA">
      <w:pPr>
        <w:pStyle w:val="Heading1"/>
      </w:pPr>
      <w:r>
        <w:t>Section 2 – Report</w:t>
      </w:r>
    </w:p>
    <w:p w:rsidR="00333FAA" w:rsidRDefault="00333FAA" w:rsidP="00333FAA">
      <w:pPr>
        <w:pStyle w:val="Heading2"/>
      </w:pPr>
    </w:p>
    <w:p w:rsidR="001C7E35" w:rsidRDefault="00153B07" w:rsidP="001C7E35">
      <w:pPr>
        <w:pStyle w:val="Heading2"/>
      </w:pPr>
      <w:r>
        <w:t>Introduction</w:t>
      </w:r>
    </w:p>
    <w:p w:rsidR="004F53FB" w:rsidRDefault="004F53FB" w:rsidP="004F53FB"/>
    <w:p w:rsidR="006F73E8" w:rsidRPr="006F73E8" w:rsidRDefault="006F73E8" w:rsidP="006F73E8">
      <w:pPr>
        <w:pStyle w:val="BodyText"/>
        <w:numPr>
          <w:ilvl w:val="0"/>
          <w:numId w:val="3"/>
        </w:numPr>
        <w:tabs>
          <w:tab w:val="clear" w:pos="720"/>
          <w:tab w:val="left" w:pos="851"/>
        </w:tabs>
        <w:ind w:left="851" w:hanging="851"/>
        <w:rPr>
          <w:i w:val="0"/>
          <w:szCs w:val="24"/>
        </w:rPr>
      </w:pPr>
      <w:r w:rsidRPr="006F73E8">
        <w:rPr>
          <w:i w:val="0"/>
          <w:szCs w:val="24"/>
        </w:rPr>
        <w:t xml:space="preserve">Wealdstone has been identified by the Council and the Mayor of London as a priority area for regeneration and is designated in the Harrow Core Strategy and the London Plan as an Opportunity Area. The vision for the area as described in the Harrow and Wealdstone Area Action Plan and updated in the draft Regeneration Strategy 2014 – 2026 is to deliver 5,500 new homes, </w:t>
      </w:r>
      <w:r w:rsidR="00201C2A">
        <w:rPr>
          <w:i w:val="0"/>
          <w:szCs w:val="24"/>
        </w:rPr>
        <w:t>a</w:t>
      </w:r>
      <w:r w:rsidR="004C5867">
        <w:rPr>
          <w:i w:val="0"/>
          <w:szCs w:val="24"/>
        </w:rPr>
        <w:t xml:space="preserve"> </w:t>
      </w:r>
      <w:r w:rsidRPr="006F73E8">
        <w:rPr>
          <w:i w:val="0"/>
          <w:szCs w:val="24"/>
        </w:rPr>
        <w:t>new school</w:t>
      </w:r>
      <w:r w:rsidR="00201C2A">
        <w:rPr>
          <w:i w:val="0"/>
          <w:szCs w:val="24"/>
        </w:rPr>
        <w:t xml:space="preserve"> and health centre</w:t>
      </w:r>
      <w:r w:rsidRPr="006F73E8">
        <w:rPr>
          <w:i w:val="0"/>
          <w:szCs w:val="24"/>
        </w:rPr>
        <w:t xml:space="preserve"> and around 3,000 additional new jobs. </w:t>
      </w:r>
    </w:p>
    <w:p w:rsidR="006F73E8" w:rsidRPr="006F73E8" w:rsidRDefault="006F73E8" w:rsidP="006F73E8">
      <w:pPr>
        <w:pStyle w:val="BodyText"/>
        <w:tabs>
          <w:tab w:val="left" w:pos="851"/>
        </w:tabs>
        <w:ind w:left="851"/>
        <w:rPr>
          <w:i w:val="0"/>
          <w:szCs w:val="24"/>
        </w:rPr>
      </w:pPr>
    </w:p>
    <w:p w:rsidR="00EA62B8" w:rsidRPr="00D07750" w:rsidRDefault="006F73E8" w:rsidP="006F73E8">
      <w:pPr>
        <w:pStyle w:val="BodyText"/>
        <w:numPr>
          <w:ilvl w:val="0"/>
          <w:numId w:val="3"/>
        </w:numPr>
        <w:tabs>
          <w:tab w:val="clear" w:pos="720"/>
          <w:tab w:val="left" w:pos="851"/>
        </w:tabs>
        <w:ind w:left="851" w:hanging="851"/>
        <w:rPr>
          <w:i w:val="0"/>
          <w:szCs w:val="24"/>
          <w:lang w:eastAsia="en-GB"/>
        </w:rPr>
      </w:pPr>
      <w:r w:rsidRPr="006F73E8">
        <w:rPr>
          <w:i w:val="0"/>
          <w:szCs w:val="24"/>
        </w:rPr>
        <w:t xml:space="preserve">The redevelopment of a number of key development sites in the area will change travel patterns and increase travel demand </w:t>
      </w:r>
      <w:r w:rsidR="004C5867">
        <w:rPr>
          <w:i w:val="0"/>
          <w:szCs w:val="24"/>
        </w:rPr>
        <w:t xml:space="preserve">on the network </w:t>
      </w:r>
      <w:r w:rsidRPr="006F73E8">
        <w:rPr>
          <w:i w:val="0"/>
          <w:szCs w:val="24"/>
        </w:rPr>
        <w:t xml:space="preserve">which will have implications for transport infrastructure in Wealdstone. In order to help unlock the wider development potential of Wealdstone a transport study was </w:t>
      </w:r>
      <w:r>
        <w:rPr>
          <w:i w:val="0"/>
          <w:szCs w:val="24"/>
        </w:rPr>
        <w:t>undertaken in 2017</w:t>
      </w:r>
      <w:r w:rsidRPr="006F73E8">
        <w:rPr>
          <w:i w:val="0"/>
          <w:szCs w:val="24"/>
        </w:rPr>
        <w:t xml:space="preserve"> to assess the impact of all known</w:t>
      </w:r>
      <w:r w:rsidRPr="006F73E8">
        <w:rPr>
          <w:i w:val="0"/>
        </w:rPr>
        <w:t xml:space="preserve"> and committed development on the transport network and to identify opportunities to enhance the transport network and public realm to support growth.</w:t>
      </w:r>
      <w:r w:rsidR="004C5867" w:rsidRPr="004C5867">
        <w:rPr>
          <w:i w:val="0"/>
          <w:szCs w:val="24"/>
        </w:rPr>
        <w:t xml:space="preserve"> </w:t>
      </w:r>
      <w:r w:rsidR="004C5867">
        <w:rPr>
          <w:i w:val="0"/>
          <w:szCs w:val="24"/>
        </w:rPr>
        <w:t>This included the</w:t>
      </w:r>
      <w:r w:rsidR="004C5867" w:rsidRPr="006F73E8">
        <w:rPr>
          <w:i w:val="0"/>
          <w:szCs w:val="24"/>
        </w:rPr>
        <w:t xml:space="preserve"> three Council</w:t>
      </w:r>
      <w:r w:rsidR="00AB6724">
        <w:rPr>
          <w:i w:val="0"/>
          <w:szCs w:val="24"/>
        </w:rPr>
        <w:t>-</w:t>
      </w:r>
      <w:r w:rsidR="004C5867">
        <w:rPr>
          <w:i w:val="0"/>
          <w:szCs w:val="24"/>
        </w:rPr>
        <w:t>owned sites in the</w:t>
      </w:r>
      <w:r w:rsidR="004C5867" w:rsidRPr="006F73E8">
        <w:rPr>
          <w:i w:val="0"/>
          <w:szCs w:val="24"/>
        </w:rPr>
        <w:t xml:space="preserve"> regeneration programme</w:t>
      </w:r>
      <w:r w:rsidR="004C5867">
        <w:rPr>
          <w:i w:val="0"/>
          <w:szCs w:val="24"/>
        </w:rPr>
        <w:t>,</w:t>
      </w:r>
      <w:r w:rsidR="004C5867" w:rsidRPr="006F73E8">
        <w:rPr>
          <w:i w:val="0"/>
          <w:szCs w:val="24"/>
        </w:rPr>
        <w:t xml:space="preserve"> Poets corner (existing civic centre site), Byron Park (leisure centre site) and Peel House car park</w:t>
      </w:r>
      <w:r w:rsidR="004C5867">
        <w:rPr>
          <w:i w:val="0"/>
          <w:szCs w:val="24"/>
        </w:rPr>
        <w:t xml:space="preserve"> (potential new civic centre)</w:t>
      </w:r>
      <w:r w:rsidR="004C5867" w:rsidRPr="006F73E8">
        <w:rPr>
          <w:i w:val="0"/>
          <w:szCs w:val="24"/>
        </w:rPr>
        <w:t>.</w:t>
      </w:r>
    </w:p>
    <w:p w:rsidR="00D07750" w:rsidRDefault="00D07750" w:rsidP="00D07750">
      <w:pPr>
        <w:pStyle w:val="ListParagraph"/>
        <w:rPr>
          <w:i/>
          <w:szCs w:val="24"/>
          <w:lang w:eastAsia="en-GB"/>
        </w:rPr>
      </w:pPr>
    </w:p>
    <w:p w:rsidR="00D07750" w:rsidRDefault="00D07750" w:rsidP="006F73E8">
      <w:pPr>
        <w:pStyle w:val="BodyText"/>
        <w:numPr>
          <w:ilvl w:val="0"/>
          <w:numId w:val="3"/>
        </w:numPr>
        <w:tabs>
          <w:tab w:val="clear" w:pos="720"/>
          <w:tab w:val="left" w:pos="851"/>
        </w:tabs>
        <w:ind w:left="851" w:hanging="851"/>
        <w:rPr>
          <w:i w:val="0"/>
          <w:szCs w:val="24"/>
          <w:lang w:eastAsia="en-GB"/>
        </w:rPr>
      </w:pPr>
      <w:r w:rsidRPr="00D07750">
        <w:rPr>
          <w:i w:val="0"/>
          <w:szCs w:val="24"/>
          <w:lang w:eastAsia="en-GB"/>
        </w:rPr>
        <w:t xml:space="preserve">The study showed that the background growth in vehicular traffic would remain relatively static over the 5 year study period </w:t>
      </w:r>
      <w:r>
        <w:rPr>
          <w:i w:val="0"/>
          <w:szCs w:val="24"/>
          <w:lang w:eastAsia="en-GB"/>
        </w:rPr>
        <w:t>and that</w:t>
      </w:r>
      <w:r w:rsidRPr="00D07750">
        <w:rPr>
          <w:i w:val="0"/>
          <w:szCs w:val="24"/>
          <w:lang w:eastAsia="en-GB"/>
        </w:rPr>
        <w:t xml:space="preserve"> most of the expansion in journeys from the growing population would be via sustainable transport </w:t>
      </w:r>
      <w:r>
        <w:rPr>
          <w:i w:val="0"/>
          <w:szCs w:val="24"/>
          <w:lang w:eastAsia="en-GB"/>
        </w:rPr>
        <w:t>with</w:t>
      </w:r>
      <w:r w:rsidRPr="00D07750">
        <w:rPr>
          <w:i w:val="0"/>
          <w:szCs w:val="24"/>
          <w:lang w:eastAsia="en-GB"/>
        </w:rPr>
        <w:t xml:space="preserve"> an increasing mode share of walking, cycling and bus </w:t>
      </w:r>
      <w:r>
        <w:rPr>
          <w:i w:val="0"/>
          <w:szCs w:val="24"/>
          <w:lang w:eastAsia="en-GB"/>
        </w:rPr>
        <w:t>trips in particular</w:t>
      </w:r>
      <w:r w:rsidRPr="00D07750">
        <w:rPr>
          <w:i w:val="0"/>
          <w:szCs w:val="24"/>
          <w:lang w:eastAsia="en-GB"/>
        </w:rPr>
        <w:t>. It is therefore essential that the transport infrastructure o</w:t>
      </w:r>
      <w:r>
        <w:rPr>
          <w:i w:val="0"/>
          <w:szCs w:val="24"/>
          <w:lang w:eastAsia="en-GB"/>
        </w:rPr>
        <w:t>f</w:t>
      </w:r>
      <w:r w:rsidRPr="00D07750">
        <w:rPr>
          <w:i w:val="0"/>
          <w:szCs w:val="24"/>
          <w:lang w:eastAsia="en-GB"/>
        </w:rPr>
        <w:t xml:space="preserve"> Wealdstone is improved to </w:t>
      </w:r>
      <w:r w:rsidR="004C5867">
        <w:rPr>
          <w:i w:val="0"/>
          <w:szCs w:val="24"/>
          <w:lang w:eastAsia="en-GB"/>
        </w:rPr>
        <w:t>accommodate</w:t>
      </w:r>
      <w:r w:rsidRPr="00D07750">
        <w:rPr>
          <w:i w:val="0"/>
          <w:szCs w:val="24"/>
          <w:lang w:eastAsia="en-GB"/>
        </w:rPr>
        <w:t xml:space="preserve"> these </w:t>
      </w:r>
      <w:r w:rsidR="004C5867">
        <w:rPr>
          <w:i w:val="0"/>
          <w:szCs w:val="24"/>
          <w:lang w:eastAsia="en-GB"/>
        </w:rPr>
        <w:t xml:space="preserve">additional </w:t>
      </w:r>
      <w:r w:rsidRPr="00D07750">
        <w:rPr>
          <w:i w:val="0"/>
          <w:szCs w:val="24"/>
          <w:lang w:eastAsia="en-GB"/>
        </w:rPr>
        <w:t xml:space="preserve">journeys. </w:t>
      </w:r>
      <w:r>
        <w:rPr>
          <w:i w:val="0"/>
          <w:szCs w:val="24"/>
          <w:lang w:eastAsia="en-GB"/>
        </w:rPr>
        <w:t xml:space="preserve">A large proportion of these additional trips will be by bus and so the </w:t>
      </w:r>
      <w:r w:rsidR="001F4500">
        <w:rPr>
          <w:i w:val="0"/>
          <w:szCs w:val="24"/>
          <w:lang w:eastAsia="en-GB"/>
        </w:rPr>
        <w:t>road</w:t>
      </w:r>
      <w:r>
        <w:rPr>
          <w:i w:val="0"/>
          <w:szCs w:val="24"/>
          <w:lang w:eastAsia="en-GB"/>
        </w:rPr>
        <w:t xml:space="preserve"> network will need to be designed to </w:t>
      </w:r>
      <w:r>
        <w:rPr>
          <w:i w:val="0"/>
          <w:szCs w:val="24"/>
          <w:lang w:eastAsia="en-GB"/>
        </w:rPr>
        <w:lastRenderedPageBreak/>
        <w:t>enable better bus journey time reliability and to facilitate future expansion of bus services.</w:t>
      </w:r>
    </w:p>
    <w:p w:rsidR="00D07750" w:rsidRDefault="00D07750" w:rsidP="00D07750">
      <w:pPr>
        <w:pStyle w:val="ListParagraph"/>
        <w:rPr>
          <w:i/>
          <w:szCs w:val="24"/>
          <w:lang w:eastAsia="en-GB"/>
        </w:rPr>
      </w:pPr>
    </w:p>
    <w:p w:rsidR="006F73E8" w:rsidRPr="00D07750" w:rsidRDefault="006F73E8" w:rsidP="006F73E8">
      <w:pPr>
        <w:pStyle w:val="BodyText"/>
        <w:numPr>
          <w:ilvl w:val="0"/>
          <w:numId w:val="3"/>
        </w:numPr>
        <w:tabs>
          <w:tab w:val="clear" w:pos="720"/>
          <w:tab w:val="left" w:pos="851"/>
        </w:tabs>
        <w:ind w:left="851" w:hanging="851"/>
        <w:rPr>
          <w:i w:val="0"/>
          <w:szCs w:val="24"/>
          <w:lang w:eastAsia="en-GB"/>
        </w:rPr>
      </w:pPr>
      <w:r w:rsidRPr="00D07750">
        <w:rPr>
          <w:i w:val="0"/>
          <w:szCs w:val="24"/>
          <w:lang w:eastAsia="en-GB"/>
        </w:rPr>
        <w:t xml:space="preserve">The study recommended two major infrastructure initiatives </w:t>
      </w:r>
      <w:r w:rsidR="00D07750" w:rsidRPr="00D07750">
        <w:rPr>
          <w:i w:val="0"/>
          <w:szCs w:val="24"/>
          <w:lang w:eastAsia="en-GB"/>
        </w:rPr>
        <w:t xml:space="preserve">to support regeneration </w:t>
      </w:r>
      <w:r w:rsidRPr="00D07750">
        <w:rPr>
          <w:i w:val="0"/>
          <w:szCs w:val="24"/>
          <w:lang w:eastAsia="en-GB"/>
        </w:rPr>
        <w:t>as follows:</w:t>
      </w:r>
    </w:p>
    <w:p w:rsidR="006F73E8" w:rsidRDefault="006F73E8" w:rsidP="006F73E8">
      <w:pPr>
        <w:pStyle w:val="ListParagraph"/>
        <w:rPr>
          <w:i/>
          <w:szCs w:val="24"/>
          <w:lang w:eastAsia="en-GB"/>
        </w:rPr>
      </w:pPr>
    </w:p>
    <w:p w:rsidR="006F73E8" w:rsidRDefault="004B3770" w:rsidP="006F73E8">
      <w:pPr>
        <w:pStyle w:val="BodyText"/>
        <w:numPr>
          <w:ilvl w:val="0"/>
          <w:numId w:val="17"/>
        </w:numPr>
        <w:tabs>
          <w:tab w:val="left" w:pos="851"/>
        </w:tabs>
        <w:rPr>
          <w:i w:val="0"/>
          <w:szCs w:val="24"/>
          <w:lang w:eastAsia="en-GB"/>
        </w:rPr>
      </w:pPr>
      <w:r>
        <w:rPr>
          <w:i w:val="0"/>
          <w:szCs w:val="24"/>
          <w:lang w:eastAsia="en-GB"/>
        </w:rPr>
        <w:t xml:space="preserve">A </w:t>
      </w:r>
      <w:r w:rsidR="00A62856">
        <w:rPr>
          <w:i w:val="0"/>
          <w:szCs w:val="24"/>
          <w:lang w:eastAsia="en-GB"/>
        </w:rPr>
        <w:t xml:space="preserve">town centre </w:t>
      </w:r>
      <w:r>
        <w:rPr>
          <w:i w:val="0"/>
          <w:szCs w:val="24"/>
          <w:lang w:eastAsia="en-GB"/>
        </w:rPr>
        <w:t>scheme</w:t>
      </w:r>
      <w:r w:rsidR="006F73E8">
        <w:rPr>
          <w:i w:val="0"/>
          <w:szCs w:val="24"/>
          <w:lang w:eastAsia="en-GB"/>
        </w:rPr>
        <w:t xml:space="preserve"> to improve the </w:t>
      </w:r>
      <w:r w:rsidR="00D07750">
        <w:rPr>
          <w:i w:val="0"/>
          <w:szCs w:val="24"/>
          <w:lang w:eastAsia="en-GB"/>
        </w:rPr>
        <w:t xml:space="preserve">reliability and expansion </w:t>
      </w:r>
      <w:r w:rsidR="006F73E8">
        <w:rPr>
          <w:i w:val="0"/>
          <w:szCs w:val="24"/>
          <w:lang w:eastAsia="en-GB"/>
        </w:rPr>
        <w:t>of buses on the High Street</w:t>
      </w:r>
      <w:r>
        <w:rPr>
          <w:i w:val="0"/>
          <w:szCs w:val="24"/>
          <w:lang w:eastAsia="en-GB"/>
        </w:rPr>
        <w:t xml:space="preserve">, two options </w:t>
      </w:r>
      <w:r w:rsidRPr="006F73E8">
        <w:rPr>
          <w:i w:val="0"/>
          <w:szCs w:val="24"/>
          <w:lang w:eastAsia="en-GB"/>
        </w:rPr>
        <w:t>were</w:t>
      </w:r>
      <w:r>
        <w:rPr>
          <w:i w:val="0"/>
          <w:szCs w:val="24"/>
          <w:lang w:eastAsia="en-GB"/>
        </w:rPr>
        <w:t xml:space="preserve"> </w:t>
      </w:r>
      <w:r w:rsidR="0030079F">
        <w:rPr>
          <w:i w:val="0"/>
          <w:szCs w:val="24"/>
          <w:lang w:eastAsia="en-GB"/>
        </w:rPr>
        <w:t>identified</w:t>
      </w:r>
      <w:r>
        <w:rPr>
          <w:i w:val="0"/>
          <w:szCs w:val="24"/>
          <w:lang w:eastAsia="en-GB"/>
        </w:rPr>
        <w:t xml:space="preserve"> </w:t>
      </w:r>
      <w:r w:rsidR="006F73E8" w:rsidRPr="006F73E8">
        <w:rPr>
          <w:i w:val="0"/>
          <w:szCs w:val="24"/>
          <w:lang w:eastAsia="en-GB"/>
        </w:rPr>
        <w:t xml:space="preserve">for further analysis. </w:t>
      </w:r>
    </w:p>
    <w:p w:rsidR="004B3770" w:rsidRPr="006F73E8" w:rsidRDefault="004B3770" w:rsidP="004B3770">
      <w:pPr>
        <w:pStyle w:val="BodyText"/>
        <w:tabs>
          <w:tab w:val="left" w:pos="851"/>
        </w:tabs>
        <w:ind w:left="1571"/>
        <w:rPr>
          <w:i w:val="0"/>
          <w:szCs w:val="24"/>
          <w:lang w:eastAsia="en-GB"/>
        </w:rPr>
      </w:pPr>
    </w:p>
    <w:p w:rsidR="004B3770" w:rsidRDefault="004B3770" w:rsidP="00D07750">
      <w:pPr>
        <w:pStyle w:val="BodyText"/>
        <w:numPr>
          <w:ilvl w:val="0"/>
          <w:numId w:val="17"/>
        </w:numPr>
        <w:tabs>
          <w:tab w:val="left" w:pos="851"/>
        </w:tabs>
        <w:rPr>
          <w:i w:val="0"/>
          <w:szCs w:val="24"/>
          <w:lang w:eastAsia="en-GB"/>
        </w:rPr>
      </w:pPr>
      <w:r>
        <w:rPr>
          <w:i w:val="0"/>
          <w:szCs w:val="24"/>
          <w:lang w:eastAsia="en-GB"/>
        </w:rPr>
        <w:t xml:space="preserve">A liveable neighbourhood </w:t>
      </w:r>
      <w:r w:rsidRPr="006F73E8">
        <w:rPr>
          <w:i w:val="0"/>
          <w:szCs w:val="24"/>
          <w:lang w:eastAsia="en-GB"/>
        </w:rPr>
        <w:t>to</w:t>
      </w:r>
      <w:r>
        <w:rPr>
          <w:i w:val="0"/>
          <w:szCs w:val="24"/>
          <w:lang w:eastAsia="en-GB"/>
        </w:rPr>
        <w:t xml:space="preserve"> </w:t>
      </w:r>
      <w:r w:rsidR="00D07750">
        <w:rPr>
          <w:i w:val="0"/>
          <w:szCs w:val="24"/>
          <w:lang w:eastAsia="en-GB"/>
        </w:rPr>
        <w:t>create healthy streets around the town centre and enable more walking, cycling</w:t>
      </w:r>
      <w:r w:rsidR="006F73E8" w:rsidRPr="006F73E8">
        <w:rPr>
          <w:i w:val="0"/>
          <w:szCs w:val="24"/>
          <w:lang w:eastAsia="en-GB"/>
        </w:rPr>
        <w:t xml:space="preserve"> </w:t>
      </w:r>
      <w:r w:rsidR="00D07750">
        <w:rPr>
          <w:i w:val="0"/>
          <w:szCs w:val="24"/>
          <w:lang w:eastAsia="en-GB"/>
        </w:rPr>
        <w:t xml:space="preserve">and better access to bus </w:t>
      </w:r>
      <w:r w:rsidR="006F73E8" w:rsidRPr="006F73E8">
        <w:rPr>
          <w:i w:val="0"/>
          <w:szCs w:val="24"/>
          <w:lang w:eastAsia="en-GB"/>
        </w:rPr>
        <w:t xml:space="preserve">networks in </w:t>
      </w:r>
      <w:r>
        <w:rPr>
          <w:i w:val="0"/>
          <w:szCs w:val="24"/>
          <w:lang w:eastAsia="en-GB"/>
        </w:rPr>
        <w:t xml:space="preserve">the wider </w:t>
      </w:r>
      <w:r w:rsidR="006F73E8" w:rsidRPr="006F73E8">
        <w:rPr>
          <w:i w:val="0"/>
          <w:szCs w:val="24"/>
          <w:lang w:eastAsia="en-GB"/>
        </w:rPr>
        <w:t>Wealdstone</w:t>
      </w:r>
      <w:r>
        <w:rPr>
          <w:i w:val="0"/>
          <w:szCs w:val="24"/>
          <w:lang w:eastAsia="en-GB"/>
        </w:rPr>
        <w:t xml:space="preserve"> area</w:t>
      </w:r>
      <w:r w:rsidR="006F73E8" w:rsidRPr="006F73E8">
        <w:rPr>
          <w:i w:val="0"/>
          <w:szCs w:val="24"/>
          <w:lang w:eastAsia="en-GB"/>
        </w:rPr>
        <w:t>.</w:t>
      </w:r>
      <w:r w:rsidR="00A62856">
        <w:rPr>
          <w:i w:val="0"/>
          <w:szCs w:val="24"/>
          <w:lang w:eastAsia="en-GB"/>
        </w:rPr>
        <w:t xml:space="preserve"> This requires a bid to be submitted</w:t>
      </w:r>
      <w:r w:rsidR="0030079F">
        <w:rPr>
          <w:i w:val="0"/>
          <w:szCs w:val="24"/>
          <w:lang w:eastAsia="en-GB"/>
        </w:rPr>
        <w:t xml:space="preserve"> to TfL</w:t>
      </w:r>
      <w:r w:rsidR="00A62856">
        <w:rPr>
          <w:i w:val="0"/>
          <w:szCs w:val="24"/>
          <w:lang w:eastAsia="en-GB"/>
        </w:rPr>
        <w:t>.</w:t>
      </w:r>
    </w:p>
    <w:p w:rsidR="00D07750" w:rsidRPr="00D07750" w:rsidRDefault="00D07750" w:rsidP="00D07750">
      <w:pPr>
        <w:pStyle w:val="BodyText"/>
        <w:tabs>
          <w:tab w:val="left" w:pos="851"/>
        </w:tabs>
        <w:ind w:left="1571"/>
        <w:rPr>
          <w:i w:val="0"/>
          <w:szCs w:val="24"/>
          <w:lang w:eastAsia="en-GB"/>
        </w:rPr>
      </w:pPr>
    </w:p>
    <w:p w:rsidR="001703BB" w:rsidRDefault="004C5867" w:rsidP="00A62856">
      <w:pPr>
        <w:pStyle w:val="BodyText"/>
        <w:numPr>
          <w:ilvl w:val="0"/>
          <w:numId w:val="3"/>
        </w:numPr>
        <w:tabs>
          <w:tab w:val="clear" w:pos="720"/>
          <w:tab w:val="left" w:pos="851"/>
        </w:tabs>
        <w:ind w:left="851" w:hanging="851"/>
        <w:rPr>
          <w:i w:val="0"/>
          <w:szCs w:val="24"/>
          <w:lang w:eastAsia="en-GB"/>
        </w:rPr>
      </w:pPr>
      <w:r>
        <w:rPr>
          <w:i w:val="0"/>
          <w:szCs w:val="24"/>
          <w:lang w:eastAsia="en-GB"/>
        </w:rPr>
        <w:t xml:space="preserve">Since the transport study was completed </w:t>
      </w:r>
      <w:r w:rsidR="00A62856" w:rsidRPr="00A62856">
        <w:rPr>
          <w:i w:val="0"/>
          <w:szCs w:val="24"/>
          <w:lang w:eastAsia="en-GB"/>
        </w:rPr>
        <w:t xml:space="preserve">TfL have supported the review of the options for the town centre in order to develop a preferred scheme. </w:t>
      </w:r>
      <w:r w:rsidR="001703BB">
        <w:rPr>
          <w:i w:val="0"/>
          <w:szCs w:val="24"/>
          <w:lang w:eastAsia="en-GB"/>
        </w:rPr>
        <w:t xml:space="preserve">The A409 High Street / George Gange Way corridor is part of the Strategic Route Network and so any improvements </w:t>
      </w:r>
      <w:r w:rsidR="00024C46">
        <w:rPr>
          <w:i w:val="0"/>
          <w:szCs w:val="24"/>
          <w:lang w:eastAsia="en-GB"/>
        </w:rPr>
        <w:t xml:space="preserve">on this part of the network </w:t>
      </w:r>
      <w:r w:rsidR="001703BB">
        <w:rPr>
          <w:i w:val="0"/>
          <w:szCs w:val="24"/>
          <w:lang w:eastAsia="en-GB"/>
        </w:rPr>
        <w:t>require the approval of TfL</w:t>
      </w:r>
      <w:r w:rsidR="0030079F">
        <w:rPr>
          <w:i w:val="0"/>
          <w:szCs w:val="24"/>
          <w:lang w:eastAsia="en-GB"/>
        </w:rPr>
        <w:t xml:space="preserve"> and the Council and TfL have </w:t>
      </w:r>
      <w:r w:rsidR="00B76250">
        <w:rPr>
          <w:i w:val="0"/>
          <w:szCs w:val="24"/>
          <w:lang w:eastAsia="en-GB"/>
        </w:rPr>
        <w:t xml:space="preserve">therefore </w:t>
      </w:r>
      <w:r w:rsidR="0030079F">
        <w:rPr>
          <w:i w:val="0"/>
          <w:szCs w:val="24"/>
          <w:lang w:eastAsia="en-GB"/>
        </w:rPr>
        <w:t xml:space="preserve">worked together </w:t>
      </w:r>
      <w:r w:rsidR="003E2599">
        <w:rPr>
          <w:i w:val="0"/>
          <w:szCs w:val="24"/>
          <w:lang w:eastAsia="en-GB"/>
        </w:rPr>
        <w:t xml:space="preserve">with the Council </w:t>
      </w:r>
      <w:r w:rsidR="0030079F">
        <w:rPr>
          <w:i w:val="0"/>
          <w:szCs w:val="24"/>
          <w:lang w:eastAsia="en-GB"/>
        </w:rPr>
        <w:t>to develop the best option</w:t>
      </w:r>
      <w:r w:rsidR="001703BB">
        <w:rPr>
          <w:i w:val="0"/>
          <w:szCs w:val="24"/>
          <w:lang w:eastAsia="en-GB"/>
        </w:rPr>
        <w:t xml:space="preserve">. </w:t>
      </w:r>
      <w:r w:rsidR="00A62856" w:rsidRPr="00A62856">
        <w:rPr>
          <w:i w:val="0"/>
          <w:szCs w:val="24"/>
          <w:lang w:eastAsia="en-GB"/>
        </w:rPr>
        <w:t xml:space="preserve">Over the last two years </w:t>
      </w:r>
      <w:r w:rsidR="001703BB">
        <w:rPr>
          <w:i w:val="0"/>
          <w:szCs w:val="24"/>
          <w:lang w:eastAsia="en-GB"/>
        </w:rPr>
        <w:t xml:space="preserve">TfL </w:t>
      </w:r>
      <w:r w:rsidR="00A62856" w:rsidRPr="00A62856">
        <w:rPr>
          <w:i w:val="0"/>
          <w:szCs w:val="24"/>
          <w:lang w:eastAsia="en-GB"/>
        </w:rPr>
        <w:t>have funded detailed transport modelling work</w:t>
      </w:r>
      <w:r w:rsidR="001703BB">
        <w:rPr>
          <w:i w:val="0"/>
          <w:szCs w:val="24"/>
          <w:lang w:eastAsia="en-GB"/>
        </w:rPr>
        <w:t xml:space="preserve"> to develop a preferred scheme. </w:t>
      </w:r>
    </w:p>
    <w:p w:rsidR="001703BB" w:rsidRDefault="001703BB" w:rsidP="001703BB">
      <w:pPr>
        <w:pStyle w:val="BodyText"/>
        <w:tabs>
          <w:tab w:val="left" w:pos="851"/>
        </w:tabs>
        <w:ind w:left="851"/>
        <w:rPr>
          <w:i w:val="0"/>
          <w:szCs w:val="24"/>
          <w:lang w:eastAsia="en-GB"/>
        </w:rPr>
      </w:pPr>
    </w:p>
    <w:p w:rsidR="006F73E8" w:rsidRPr="00A62856" w:rsidRDefault="001703BB" w:rsidP="00A62856">
      <w:pPr>
        <w:pStyle w:val="BodyText"/>
        <w:numPr>
          <w:ilvl w:val="0"/>
          <w:numId w:val="3"/>
        </w:numPr>
        <w:tabs>
          <w:tab w:val="clear" w:pos="720"/>
          <w:tab w:val="left" w:pos="851"/>
        </w:tabs>
        <w:ind w:left="851" w:hanging="851"/>
        <w:rPr>
          <w:i w:val="0"/>
          <w:szCs w:val="24"/>
          <w:lang w:eastAsia="en-GB"/>
        </w:rPr>
      </w:pPr>
      <w:r>
        <w:rPr>
          <w:i w:val="0"/>
          <w:szCs w:val="24"/>
          <w:lang w:eastAsia="en-GB"/>
        </w:rPr>
        <w:t>The scheme</w:t>
      </w:r>
      <w:r w:rsidR="00024C46">
        <w:rPr>
          <w:i w:val="0"/>
          <w:szCs w:val="24"/>
          <w:lang w:eastAsia="en-GB"/>
        </w:rPr>
        <w:t xml:space="preserve"> </w:t>
      </w:r>
      <w:r w:rsidR="001F4500">
        <w:rPr>
          <w:i w:val="0"/>
          <w:szCs w:val="24"/>
          <w:lang w:eastAsia="en-GB"/>
        </w:rPr>
        <w:t>developed</w:t>
      </w:r>
      <w:r>
        <w:rPr>
          <w:i w:val="0"/>
          <w:szCs w:val="24"/>
          <w:lang w:eastAsia="en-GB"/>
        </w:rPr>
        <w:t xml:space="preserve"> </w:t>
      </w:r>
      <w:r w:rsidR="00024C46">
        <w:rPr>
          <w:i w:val="0"/>
          <w:szCs w:val="24"/>
          <w:lang w:eastAsia="en-GB"/>
        </w:rPr>
        <w:t xml:space="preserve">involves some changes to bus routes and </w:t>
      </w:r>
      <w:r>
        <w:rPr>
          <w:i w:val="0"/>
          <w:szCs w:val="24"/>
          <w:lang w:eastAsia="en-GB"/>
        </w:rPr>
        <w:t xml:space="preserve">has been </w:t>
      </w:r>
      <w:r w:rsidR="0030079F" w:rsidRPr="00A62856">
        <w:rPr>
          <w:i w:val="0"/>
          <w:szCs w:val="24"/>
          <w:lang w:eastAsia="en-GB"/>
        </w:rPr>
        <w:t xml:space="preserve">subjected to a detailed </w:t>
      </w:r>
      <w:r w:rsidR="00B76250">
        <w:rPr>
          <w:i w:val="0"/>
          <w:szCs w:val="24"/>
          <w:lang w:eastAsia="en-GB"/>
        </w:rPr>
        <w:t xml:space="preserve">transport </w:t>
      </w:r>
      <w:r w:rsidR="00A35796">
        <w:rPr>
          <w:i w:val="0"/>
          <w:szCs w:val="24"/>
          <w:lang w:eastAsia="en-GB"/>
        </w:rPr>
        <w:t xml:space="preserve">model auditing </w:t>
      </w:r>
      <w:r w:rsidR="0030079F" w:rsidRPr="00A62856">
        <w:rPr>
          <w:i w:val="0"/>
          <w:szCs w:val="24"/>
          <w:lang w:eastAsia="en-GB"/>
        </w:rPr>
        <w:t xml:space="preserve">process </w:t>
      </w:r>
      <w:r w:rsidR="00A35796">
        <w:rPr>
          <w:i w:val="0"/>
          <w:szCs w:val="24"/>
          <w:lang w:eastAsia="en-GB"/>
        </w:rPr>
        <w:t xml:space="preserve">and </w:t>
      </w:r>
      <w:r w:rsidR="00A35796" w:rsidRPr="00A62856">
        <w:rPr>
          <w:i w:val="0"/>
          <w:szCs w:val="24"/>
          <w:lang w:eastAsia="en-GB"/>
        </w:rPr>
        <w:t>assessment</w:t>
      </w:r>
      <w:r w:rsidR="00A35796">
        <w:rPr>
          <w:i w:val="0"/>
          <w:szCs w:val="24"/>
          <w:lang w:eastAsia="en-GB"/>
        </w:rPr>
        <w:t xml:space="preserve"> </w:t>
      </w:r>
      <w:r>
        <w:rPr>
          <w:i w:val="0"/>
          <w:szCs w:val="24"/>
          <w:lang w:eastAsia="en-GB"/>
        </w:rPr>
        <w:t xml:space="preserve">on the basis of </w:t>
      </w:r>
      <w:r w:rsidR="001F4500">
        <w:rPr>
          <w:i w:val="0"/>
          <w:szCs w:val="24"/>
          <w:lang w:eastAsia="en-GB"/>
        </w:rPr>
        <w:t>achieving the</w:t>
      </w:r>
      <w:r>
        <w:rPr>
          <w:i w:val="0"/>
          <w:szCs w:val="24"/>
          <w:lang w:eastAsia="en-GB"/>
        </w:rPr>
        <w:t xml:space="preserve"> best network </w:t>
      </w:r>
      <w:r w:rsidR="0030079F">
        <w:rPr>
          <w:i w:val="0"/>
          <w:szCs w:val="24"/>
          <w:lang w:eastAsia="en-GB"/>
        </w:rPr>
        <w:t>performance and</w:t>
      </w:r>
      <w:r>
        <w:rPr>
          <w:i w:val="0"/>
          <w:szCs w:val="24"/>
          <w:lang w:eastAsia="en-GB"/>
        </w:rPr>
        <w:t xml:space="preserve"> </w:t>
      </w:r>
      <w:r w:rsidR="00A35796">
        <w:rPr>
          <w:i w:val="0"/>
          <w:szCs w:val="24"/>
          <w:lang w:eastAsia="en-GB"/>
        </w:rPr>
        <w:t xml:space="preserve">scheme </w:t>
      </w:r>
      <w:r w:rsidR="00A62856" w:rsidRPr="00A62856">
        <w:rPr>
          <w:i w:val="0"/>
          <w:szCs w:val="24"/>
          <w:lang w:eastAsia="en-GB"/>
        </w:rPr>
        <w:t>benefits</w:t>
      </w:r>
      <w:r w:rsidR="00B76250">
        <w:rPr>
          <w:i w:val="0"/>
          <w:szCs w:val="24"/>
          <w:lang w:eastAsia="en-GB"/>
        </w:rPr>
        <w:t xml:space="preserve">. These have been </w:t>
      </w:r>
      <w:r>
        <w:rPr>
          <w:i w:val="0"/>
          <w:szCs w:val="24"/>
          <w:lang w:eastAsia="en-GB"/>
        </w:rPr>
        <w:t>validated</w:t>
      </w:r>
      <w:r w:rsidR="00B76250">
        <w:rPr>
          <w:i w:val="0"/>
          <w:szCs w:val="24"/>
          <w:lang w:eastAsia="en-GB"/>
        </w:rPr>
        <w:t xml:space="preserve"> by TfL</w:t>
      </w:r>
      <w:r>
        <w:rPr>
          <w:i w:val="0"/>
          <w:szCs w:val="24"/>
          <w:lang w:eastAsia="en-GB"/>
        </w:rPr>
        <w:t>.</w:t>
      </w:r>
      <w:r w:rsidR="00A62856" w:rsidRPr="00A62856">
        <w:rPr>
          <w:i w:val="0"/>
          <w:szCs w:val="24"/>
          <w:lang w:eastAsia="en-GB"/>
        </w:rPr>
        <w:t xml:space="preserve"> In November </w:t>
      </w:r>
      <w:r w:rsidR="00B76250">
        <w:rPr>
          <w:i w:val="0"/>
          <w:szCs w:val="24"/>
          <w:lang w:eastAsia="en-GB"/>
        </w:rPr>
        <w:t>2019</w:t>
      </w:r>
      <w:r w:rsidR="00A62856" w:rsidRPr="00A62856">
        <w:rPr>
          <w:i w:val="0"/>
          <w:szCs w:val="24"/>
          <w:lang w:eastAsia="en-GB"/>
        </w:rPr>
        <w:t xml:space="preserve"> TfL </w:t>
      </w:r>
      <w:r w:rsidR="0030079F">
        <w:rPr>
          <w:i w:val="0"/>
          <w:szCs w:val="24"/>
          <w:lang w:eastAsia="en-GB"/>
        </w:rPr>
        <w:t xml:space="preserve">confirmed that the </w:t>
      </w:r>
      <w:r w:rsidR="00B74F59">
        <w:rPr>
          <w:i w:val="0"/>
          <w:szCs w:val="24"/>
          <w:lang w:eastAsia="en-GB"/>
        </w:rPr>
        <w:t>expected</w:t>
      </w:r>
      <w:r w:rsidR="00A62856" w:rsidRPr="00A62856">
        <w:rPr>
          <w:i w:val="0"/>
          <w:szCs w:val="24"/>
          <w:lang w:eastAsia="en-GB"/>
        </w:rPr>
        <w:t xml:space="preserve"> benefits </w:t>
      </w:r>
      <w:r>
        <w:rPr>
          <w:i w:val="0"/>
          <w:szCs w:val="24"/>
          <w:lang w:eastAsia="en-GB"/>
        </w:rPr>
        <w:t>for</w:t>
      </w:r>
      <w:r w:rsidR="00A62856" w:rsidRPr="00A62856">
        <w:rPr>
          <w:i w:val="0"/>
          <w:szCs w:val="24"/>
          <w:lang w:eastAsia="en-GB"/>
        </w:rPr>
        <w:t xml:space="preserve"> bus services and the wider High Street were significant and agreed to t</w:t>
      </w:r>
      <w:r>
        <w:rPr>
          <w:i w:val="0"/>
          <w:szCs w:val="24"/>
          <w:lang w:eastAsia="en-GB"/>
        </w:rPr>
        <w:t>ake forward and fund the scheme in 2020/21 subject to satisfactory</w:t>
      </w:r>
      <w:r w:rsidR="00A35796">
        <w:rPr>
          <w:i w:val="0"/>
          <w:szCs w:val="24"/>
          <w:lang w:eastAsia="en-GB"/>
        </w:rPr>
        <w:t xml:space="preserve"> public consultation and a match funding contribution from Harrow.</w:t>
      </w:r>
    </w:p>
    <w:p w:rsidR="00FC164D" w:rsidRPr="00FC164D" w:rsidRDefault="00FC164D" w:rsidP="00FC164D">
      <w:pPr>
        <w:pStyle w:val="BodyText"/>
        <w:tabs>
          <w:tab w:val="left" w:pos="851"/>
        </w:tabs>
        <w:ind w:left="851"/>
        <w:rPr>
          <w:szCs w:val="24"/>
        </w:rPr>
      </w:pPr>
    </w:p>
    <w:p w:rsidR="00333FAA" w:rsidRDefault="001C7E35" w:rsidP="00846312">
      <w:pPr>
        <w:pStyle w:val="Heading2"/>
        <w:rPr>
          <w:color w:val="FF0000"/>
        </w:rPr>
      </w:pPr>
      <w:r>
        <w:t>Options considered</w:t>
      </w:r>
      <w:r>
        <w:rPr>
          <w:color w:val="FF0000"/>
        </w:rPr>
        <w:t xml:space="preserve">  </w:t>
      </w:r>
    </w:p>
    <w:p w:rsidR="00846312" w:rsidRDefault="00846312" w:rsidP="00846312"/>
    <w:p w:rsidR="00846312" w:rsidRDefault="00BD12FD" w:rsidP="00721268">
      <w:pPr>
        <w:pStyle w:val="BodyText"/>
        <w:numPr>
          <w:ilvl w:val="0"/>
          <w:numId w:val="3"/>
        </w:numPr>
        <w:tabs>
          <w:tab w:val="clear" w:pos="720"/>
          <w:tab w:val="left" w:pos="851"/>
        </w:tabs>
        <w:ind w:left="851" w:hanging="851"/>
        <w:rPr>
          <w:i w:val="0"/>
          <w:szCs w:val="24"/>
        </w:rPr>
      </w:pPr>
      <w:r>
        <w:rPr>
          <w:i w:val="0"/>
          <w:szCs w:val="24"/>
        </w:rPr>
        <w:t>The transport study proposed two options for a town centre improvement scheme as follows:</w:t>
      </w:r>
    </w:p>
    <w:p w:rsidR="00BD12FD" w:rsidRDefault="00BD12FD" w:rsidP="00BD12FD">
      <w:pPr>
        <w:pStyle w:val="BodyText"/>
        <w:tabs>
          <w:tab w:val="left" w:pos="851"/>
        </w:tabs>
        <w:ind w:left="851"/>
        <w:rPr>
          <w:i w:val="0"/>
          <w:szCs w:val="24"/>
        </w:rPr>
      </w:pPr>
    </w:p>
    <w:p w:rsidR="00BD12FD" w:rsidRDefault="00BD12FD" w:rsidP="00BD12FD">
      <w:pPr>
        <w:pStyle w:val="BodyText"/>
        <w:numPr>
          <w:ilvl w:val="0"/>
          <w:numId w:val="18"/>
        </w:numPr>
        <w:tabs>
          <w:tab w:val="left" w:pos="851"/>
        </w:tabs>
        <w:rPr>
          <w:i w:val="0"/>
          <w:szCs w:val="24"/>
        </w:rPr>
      </w:pPr>
      <w:r>
        <w:rPr>
          <w:i w:val="0"/>
          <w:szCs w:val="24"/>
        </w:rPr>
        <w:t>Bus routes retain their existing routes and junctions and road layout</w:t>
      </w:r>
      <w:r w:rsidR="00024C46">
        <w:rPr>
          <w:i w:val="0"/>
          <w:szCs w:val="24"/>
        </w:rPr>
        <w:t>s</w:t>
      </w:r>
      <w:r>
        <w:rPr>
          <w:i w:val="0"/>
          <w:szCs w:val="24"/>
        </w:rPr>
        <w:t xml:space="preserve"> on the network are improved to maximise performance.</w:t>
      </w:r>
    </w:p>
    <w:p w:rsidR="00BD12FD" w:rsidRDefault="00BD12FD" w:rsidP="00BD12FD">
      <w:pPr>
        <w:pStyle w:val="BodyText"/>
        <w:tabs>
          <w:tab w:val="left" w:pos="851"/>
        </w:tabs>
        <w:ind w:left="1571"/>
        <w:rPr>
          <w:i w:val="0"/>
          <w:szCs w:val="24"/>
        </w:rPr>
      </w:pPr>
    </w:p>
    <w:p w:rsidR="00BD12FD" w:rsidRDefault="00BD12FD" w:rsidP="00BD12FD">
      <w:pPr>
        <w:pStyle w:val="BodyText"/>
        <w:numPr>
          <w:ilvl w:val="0"/>
          <w:numId w:val="18"/>
        </w:numPr>
        <w:tabs>
          <w:tab w:val="left" w:pos="851"/>
        </w:tabs>
        <w:rPr>
          <w:i w:val="0"/>
          <w:szCs w:val="24"/>
        </w:rPr>
      </w:pPr>
      <w:r>
        <w:rPr>
          <w:i w:val="0"/>
          <w:szCs w:val="24"/>
        </w:rPr>
        <w:t>Southbound bus</w:t>
      </w:r>
      <w:r w:rsidR="00B74F59">
        <w:rPr>
          <w:i w:val="0"/>
          <w:szCs w:val="24"/>
        </w:rPr>
        <w:t xml:space="preserve"> servic</w:t>
      </w:r>
      <w:r>
        <w:rPr>
          <w:i w:val="0"/>
          <w:szCs w:val="24"/>
        </w:rPr>
        <w:t xml:space="preserve">es are diverted along a central bus lane in George Gange Way and </w:t>
      </w:r>
      <w:r w:rsidR="00B74F59">
        <w:rPr>
          <w:i w:val="0"/>
          <w:szCs w:val="24"/>
        </w:rPr>
        <w:t xml:space="preserve">both southbound </w:t>
      </w:r>
      <w:r w:rsidR="001F4500">
        <w:rPr>
          <w:i w:val="0"/>
          <w:szCs w:val="24"/>
        </w:rPr>
        <w:t>and west</w:t>
      </w:r>
      <w:r w:rsidR="00B74F59">
        <w:rPr>
          <w:i w:val="0"/>
          <w:szCs w:val="24"/>
        </w:rPr>
        <w:t xml:space="preserve"> bound bus services </w:t>
      </w:r>
      <w:r w:rsidR="006C7F6D">
        <w:rPr>
          <w:i w:val="0"/>
          <w:szCs w:val="24"/>
        </w:rPr>
        <w:t xml:space="preserve">enter the town via </w:t>
      </w:r>
      <w:r>
        <w:rPr>
          <w:i w:val="0"/>
          <w:szCs w:val="24"/>
        </w:rPr>
        <w:t xml:space="preserve">Canning Road </w:t>
      </w:r>
      <w:r w:rsidR="006C7F6D">
        <w:rPr>
          <w:i w:val="0"/>
          <w:szCs w:val="24"/>
        </w:rPr>
        <w:t>and junctions and road layouts on the network are improved to maximise performance.</w:t>
      </w:r>
    </w:p>
    <w:p w:rsidR="00BD12FD" w:rsidRPr="004F53FB" w:rsidRDefault="00BD12FD" w:rsidP="00BD12FD">
      <w:pPr>
        <w:pStyle w:val="BodyText"/>
        <w:tabs>
          <w:tab w:val="left" w:pos="851"/>
        </w:tabs>
        <w:ind w:left="1211"/>
        <w:rPr>
          <w:i w:val="0"/>
          <w:szCs w:val="24"/>
        </w:rPr>
      </w:pPr>
    </w:p>
    <w:p w:rsidR="00BD12FD" w:rsidRDefault="00BD12FD" w:rsidP="00BD12FD">
      <w:pPr>
        <w:pStyle w:val="BodyText"/>
        <w:numPr>
          <w:ilvl w:val="0"/>
          <w:numId w:val="3"/>
        </w:numPr>
        <w:tabs>
          <w:tab w:val="clear" w:pos="720"/>
          <w:tab w:val="left" w:pos="851"/>
        </w:tabs>
        <w:ind w:left="851" w:hanging="851"/>
        <w:rPr>
          <w:i w:val="0"/>
          <w:szCs w:val="24"/>
        </w:rPr>
      </w:pPr>
      <w:r>
        <w:rPr>
          <w:i w:val="0"/>
          <w:szCs w:val="24"/>
        </w:rPr>
        <w:t xml:space="preserve">The transport modelling work demonstrated that diverting </w:t>
      </w:r>
      <w:r w:rsidR="00B74F59">
        <w:rPr>
          <w:i w:val="0"/>
          <w:szCs w:val="24"/>
        </w:rPr>
        <w:t>some</w:t>
      </w:r>
      <w:r>
        <w:rPr>
          <w:i w:val="0"/>
          <w:szCs w:val="24"/>
        </w:rPr>
        <w:t xml:space="preserve"> bus route</w:t>
      </w:r>
      <w:r w:rsidR="00B74F59">
        <w:rPr>
          <w:i w:val="0"/>
          <w:szCs w:val="24"/>
        </w:rPr>
        <w:t>s</w:t>
      </w:r>
      <w:r>
        <w:rPr>
          <w:i w:val="0"/>
          <w:szCs w:val="24"/>
        </w:rPr>
        <w:t xml:space="preserve"> would allow significant improvements to bus journey times and would address wider network performance issues along the A409 corridor</w:t>
      </w:r>
      <w:r w:rsidR="006C7F6D">
        <w:rPr>
          <w:i w:val="0"/>
          <w:szCs w:val="24"/>
        </w:rPr>
        <w:t xml:space="preserve"> when compared with retaining the existing </w:t>
      </w:r>
      <w:r w:rsidR="003E2599">
        <w:rPr>
          <w:i w:val="0"/>
          <w:szCs w:val="24"/>
        </w:rPr>
        <w:t xml:space="preserve">bus </w:t>
      </w:r>
      <w:r w:rsidR="006C7F6D">
        <w:rPr>
          <w:i w:val="0"/>
          <w:szCs w:val="24"/>
        </w:rPr>
        <w:t xml:space="preserve">routes. This </w:t>
      </w:r>
      <w:r w:rsidR="006C7F6D">
        <w:rPr>
          <w:i w:val="0"/>
          <w:szCs w:val="24"/>
        </w:rPr>
        <w:lastRenderedPageBreak/>
        <w:t>was therefore the preferred option</w:t>
      </w:r>
      <w:r w:rsidR="00024C46">
        <w:rPr>
          <w:i w:val="0"/>
          <w:szCs w:val="24"/>
        </w:rPr>
        <w:t>.</w:t>
      </w:r>
      <w:r w:rsidR="008954C0">
        <w:rPr>
          <w:i w:val="0"/>
          <w:szCs w:val="24"/>
        </w:rPr>
        <w:t xml:space="preserve"> The existing bus stops on the routes will remain in the same locations with only minor variations.</w:t>
      </w:r>
    </w:p>
    <w:p w:rsidR="00024C46" w:rsidRDefault="00024C46" w:rsidP="00024C46">
      <w:pPr>
        <w:pStyle w:val="BodyText"/>
        <w:tabs>
          <w:tab w:val="left" w:pos="851"/>
        </w:tabs>
        <w:ind w:left="851"/>
        <w:rPr>
          <w:i w:val="0"/>
          <w:szCs w:val="24"/>
        </w:rPr>
      </w:pPr>
    </w:p>
    <w:p w:rsidR="00024C46" w:rsidRDefault="00B74F59" w:rsidP="00BD12FD">
      <w:pPr>
        <w:pStyle w:val="BodyText"/>
        <w:numPr>
          <w:ilvl w:val="0"/>
          <w:numId w:val="3"/>
        </w:numPr>
        <w:tabs>
          <w:tab w:val="clear" w:pos="720"/>
          <w:tab w:val="left" w:pos="851"/>
        </w:tabs>
        <w:ind w:left="851" w:hanging="851"/>
        <w:rPr>
          <w:i w:val="0"/>
          <w:szCs w:val="24"/>
        </w:rPr>
      </w:pPr>
      <w:r>
        <w:rPr>
          <w:i w:val="0"/>
          <w:szCs w:val="24"/>
        </w:rPr>
        <w:t xml:space="preserve">The scheme has a </w:t>
      </w:r>
      <w:r w:rsidR="001F4500">
        <w:rPr>
          <w:i w:val="0"/>
          <w:szCs w:val="24"/>
        </w:rPr>
        <w:t xml:space="preserve">validated </w:t>
      </w:r>
      <w:r>
        <w:rPr>
          <w:i w:val="0"/>
          <w:szCs w:val="24"/>
        </w:rPr>
        <w:t>cost benefit ratio</w:t>
      </w:r>
      <w:r w:rsidR="008954C0">
        <w:rPr>
          <w:i w:val="0"/>
          <w:szCs w:val="24"/>
        </w:rPr>
        <w:t xml:space="preserve"> (BCR)</w:t>
      </w:r>
      <w:r>
        <w:rPr>
          <w:i w:val="0"/>
          <w:szCs w:val="24"/>
        </w:rPr>
        <w:t xml:space="preserve"> of 7.8. Schemes are normally required to exceed a BCR of 2 to be considered by TfL and so the benefits of this scheme </w:t>
      </w:r>
      <w:r w:rsidR="008954C0">
        <w:rPr>
          <w:i w:val="0"/>
          <w:szCs w:val="24"/>
        </w:rPr>
        <w:t xml:space="preserve">are considered </w:t>
      </w:r>
      <w:r w:rsidR="001F4500">
        <w:rPr>
          <w:i w:val="0"/>
          <w:szCs w:val="24"/>
        </w:rPr>
        <w:t xml:space="preserve">very </w:t>
      </w:r>
      <w:r w:rsidR="008954C0">
        <w:rPr>
          <w:i w:val="0"/>
          <w:szCs w:val="24"/>
        </w:rPr>
        <w:t>significant and will have a beneficial impact for bus passengers and for the movement of traffic generally.</w:t>
      </w:r>
    </w:p>
    <w:p w:rsidR="001C7E35" w:rsidRDefault="001C7E35" w:rsidP="00333FAA"/>
    <w:p w:rsidR="00333FAA" w:rsidRPr="00FC0176" w:rsidRDefault="00333FAA" w:rsidP="00333FAA">
      <w:pPr>
        <w:pStyle w:val="Heading2"/>
      </w:pPr>
      <w:r w:rsidRPr="00FC0176">
        <w:t xml:space="preserve">Background </w:t>
      </w:r>
    </w:p>
    <w:p w:rsidR="00454461" w:rsidRDefault="00454461" w:rsidP="00454461"/>
    <w:p w:rsidR="00374750" w:rsidRDefault="00374750" w:rsidP="00BF7258">
      <w:pPr>
        <w:pStyle w:val="BodyText"/>
        <w:numPr>
          <w:ilvl w:val="0"/>
          <w:numId w:val="3"/>
        </w:numPr>
        <w:tabs>
          <w:tab w:val="clear" w:pos="720"/>
          <w:tab w:val="left" w:pos="851"/>
        </w:tabs>
        <w:ind w:left="851" w:hanging="851"/>
        <w:rPr>
          <w:i w:val="0"/>
          <w:szCs w:val="24"/>
          <w:lang w:eastAsia="en-GB"/>
        </w:rPr>
      </w:pPr>
      <w:r w:rsidRPr="00374750">
        <w:rPr>
          <w:i w:val="0"/>
          <w:szCs w:val="24"/>
          <w:lang w:eastAsia="en-GB"/>
        </w:rPr>
        <w:t xml:space="preserve">The scheme has been under development for </w:t>
      </w:r>
      <w:r>
        <w:rPr>
          <w:i w:val="0"/>
          <w:szCs w:val="24"/>
          <w:lang w:eastAsia="en-GB"/>
        </w:rPr>
        <w:t xml:space="preserve">over two years and was required to demonstrate a comprehensive business case to TfL to prove the public transport benefits. The funding being offered by TfL is </w:t>
      </w:r>
      <w:r w:rsidR="00B76250">
        <w:rPr>
          <w:i w:val="0"/>
          <w:szCs w:val="24"/>
          <w:lang w:eastAsia="en-GB"/>
        </w:rPr>
        <w:t>intended</w:t>
      </w:r>
      <w:r>
        <w:rPr>
          <w:i w:val="0"/>
          <w:szCs w:val="24"/>
          <w:lang w:eastAsia="en-GB"/>
        </w:rPr>
        <w:t xml:space="preserve"> for </w:t>
      </w:r>
      <w:r w:rsidR="00015E58">
        <w:rPr>
          <w:i w:val="0"/>
          <w:szCs w:val="24"/>
          <w:lang w:eastAsia="en-GB"/>
        </w:rPr>
        <w:t>improving bus</w:t>
      </w:r>
      <w:r>
        <w:rPr>
          <w:i w:val="0"/>
          <w:szCs w:val="24"/>
          <w:lang w:eastAsia="en-GB"/>
        </w:rPr>
        <w:t xml:space="preserve"> networks and so the business case had to show positive operating benefits for bus services to justify the proposed changes.</w:t>
      </w:r>
    </w:p>
    <w:p w:rsidR="007E6D7A" w:rsidRDefault="007E6D7A" w:rsidP="00015E58">
      <w:pPr>
        <w:pStyle w:val="BodyText"/>
        <w:tabs>
          <w:tab w:val="left" w:pos="851"/>
        </w:tabs>
        <w:ind w:left="851"/>
        <w:rPr>
          <w:i w:val="0"/>
          <w:szCs w:val="24"/>
          <w:lang w:eastAsia="en-GB"/>
        </w:rPr>
      </w:pPr>
    </w:p>
    <w:p w:rsidR="00C541F5" w:rsidRDefault="00C541F5" w:rsidP="00C541F5">
      <w:pPr>
        <w:pStyle w:val="BodyText"/>
        <w:numPr>
          <w:ilvl w:val="0"/>
          <w:numId w:val="3"/>
        </w:numPr>
        <w:tabs>
          <w:tab w:val="clear" w:pos="720"/>
          <w:tab w:val="left" w:pos="851"/>
        </w:tabs>
        <w:ind w:left="851" w:hanging="851"/>
        <w:rPr>
          <w:i w:val="0"/>
          <w:szCs w:val="24"/>
          <w:lang w:eastAsia="en-GB"/>
        </w:rPr>
      </w:pPr>
      <w:r>
        <w:rPr>
          <w:i w:val="0"/>
          <w:szCs w:val="24"/>
          <w:lang w:eastAsia="en-GB"/>
        </w:rPr>
        <w:t>The overall cost of implementing the scheme is estimated at £2.25 million. TfL will fund £1.35 million and the remaining £900k will be funded by the borough as a match fund. A capital bid has been submitted as part of the Capital MTFS refresh process to seek Council match funding to support the delivery of the scheme. The 2020/21 Capital Programme is subject to Cabinet and Council approval in February 2020.</w:t>
      </w:r>
    </w:p>
    <w:p w:rsidR="007E6D7A" w:rsidRDefault="007E6D7A" w:rsidP="007E6D7A">
      <w:pPr>
        <w:pStyle w:val="BodyText"/>
        <w:tabs>
          <w:tab w:val="left" w:pos="851"/>
        </w:tabs>
        <w:ind w:left="851"/>
        <w:rPr>
          <w:i w:val="0"/>
          <w:szCs w:val="24"/>
          <w:lang w:eastAsia="en-GB"/>
        </w:rPr>
      </w:pPr>
    </w:p>
    <w:p w:rsidR="007E6D7A" w:rsidRDefault="007E6D7A" w:rsidP="007E6D7A">
      <w:pPr>
        <w:pStyle w:val="BodyText"/>
        <w:numPr>
          <w:ilvl w:val="0"/>
          <w:numId w:val="3"/>
        </w:numPr>
        <w:tabs>
          <w:tab w:val="clear" w:pos="720"/>
          <w:tab w:val="left" w:pos="851"/>
        </w:tabs>
        <w:ind w:left="851" w:hanging="851"/>
        <w:rPr>
          <w:i w:val="0"/>
          <w:szCs w:val="24"/>
        </w:rPr>
      </w:pPr>
      <w:r>
        <w:rPr>
          <w:i w:val="0"/>
          <w:szCs w:val="24"/>
        </w:rPr>
        <w:t xml:space="preserve">Details of the bus routes in the area and the bus journey time benefits can be seen in appendix B. </w:t>
      </w:r>
    </w:p>
    <w:p w:rsidR="004E775E" w:rsidRDefault="004E775E" w:rsidP="004E775E">
      <w:pPr>
        <w:pStyle w:val="Heading2"/>
        <w:rPr>
          <w:sz w:val="24"/>
          <w:szCs w:val="24"/>
        </w:rPr>
      </w:pPr>
    </w:p>
    <w:p w:rsidR="004E775E" w:rsidRPr="004E775E" w:rsidRDefault="004E775E" w:rsidP="004E775E">
      <w:pPr>
        <w:pStyle w:val="Heading2"/>
        <w:rPr>
          <w:sz w:val="24"/>
          <w:szCs w:val="24"/>
        </w:rPr>
      </w:pPr>
      <w:r>
        <w:rPr>
          <w:sz w:val="24"/>
          <w:szCs w:val="24"/>
        </w:rPr>
        <w:t>Proposed scheme</w:t>
      </w:r>
    </w:p>
    <w:p w:rsidR="00374750" w:rsidRPr="00374750" w:rsidRDefault="00374750" w:rsidP="00374750">
      <w:pPr>
        <w:pStyle w:val="BodyText"/>
        <w:tabs>
          <w:tab w:val="left" w:pos="851"/>
        </w:tabs>
        <w:ind w:left="851"/>
        <w:rPr>
          <w:i w:val="0"/>
          <w:szCs w:val="24"/>
          <w:lang w:eastAsia="en-GB"/>
        </w:rPr>
      </w:pPr>
    </w:p>
    <w:p w:rsidR="00F5559B" w:rsidRPr="003A65A7" w:rsidRDefault="00FC164D" w:rsidP="00BF7258">
      <w:pPr>
        <w:pStyle w:val="BodyText"/>
        <w:numPr>
          <w:ilvl w:val="0"/>
          <w:numId w:val="3"/>
        </w:numPr>
        <w:tabs>
          <w:tab w:val="clear" w:pos="720"/>
          <w:tab w:val="left" w:pos="851"/>
        </w:tabs>
        <w:ind w:left="851" w:hanging="851"/>
        <w:rPr>
          <w:szCs w:val="24"/>
          <w:lang w:eastAsia="en-GB"/>
        </w:rPr>
      </w:pPr>
      <w:r w:rsidRPr="0098173C">
        <w:rPr>
          <w:i w:val="0"/>
          <w:szCs w:val="24"/>
        </w:rPr>
        <w:t>Th</w:t>
      </w:r>
      <w:r w:rsidR="00024C46">
        <w:rPr>
          <w:i w:val="0"/>
          <w:szCs w:val="24"/>
        </w:rPr>
        <w:t>e proposed</w:t>
      </w:r>
      <w:r w:rsidR="002E4FD5">
        <w:rPr>
          <w:i w:val="0"/>
          <w:szCs w:val="24"/>
        </w:rPr>
        <w:t xml:space="preserve"> </w:t>
      </w:r>
      <w:r w:rsidR="003A65A7">
        <w:rPr>
          <w:i w:val="0"/>
          <w:szCs w:val="24"/>
        </w:rPr>
        <w:t xml:space="preserve">scheme </w:t>
      </w:r>
      <w:r w:rsidR="002E4FD5">
        <w:rPr>
          <w:i w:val="0"/>
          <w:szCs w:val="24"/>
        </w:rPr>
        <w:t xml:space="preserve">layout plans </w:t>
      </w:r>
      <w:r w:rsidR="003A65A7">
        <w:rPr>
          <w:i w:val="0"/>
          <w:szCs w:val="24"/>
        </w:rPr>
        <w:t>can be seen in Appendix A</w:t>
      </w:r>
      <w:r w:rsidR="003E2599">
        <w:rPr>
          <w:i w:val="0"/>
          <w:szCs w:val="24"/>
        </w:rPr>
        <w:t xml:space="preserve"> and visualisations of the scheme can be seen in Appendix C</w:t>
      </w:r>
      <w:r w:rsidR="003A65A7">
        <w:rPr>
          <w:i w:val="0"/>
          <w:szCs w:val="24"/>
        </w:rPr>
        <w:t>. The main features of the scheme are as follows:</w:t>
      </w:r>
    </w:p>
    <w:p w:rsidR="00015E58" w:rsidRDefault="00015E58" w:rsidP="00015E58">
      <w:pPr>
        <w:pStyle w:val="BodyText"/>
        <w:tabs>
          <w:tab w:val="left" w:pos="851"/>
        </w:tabs>
        <w:ind w:left="1571"/>
        <w:rPr>
          <w:i w:val="0"/>
          <w:szCs w:val="24"/>
        </w:rPr>
      </w:pPr>
    </w:p>
    <w:p w:rsidR="00015E58" w:rsidRDefault="00650005" w:rsidP="003A65A7">
      <w:pPr>
        <w:pStyle w:val="BodyText"/>
        <w:numPr>
          <w:ilvl w:val="0"/>
          <w:numId w:val="19"/>
        </w:numPr>
        <w:tabs>
          <w:tab w:val="left" w:pos="851"/>
        </w:tabs>
        <w:rPr>
          <w:i w:val="0"/>
          <w:szCs w:val="24"/>
        </w:rPr>
      </w:pPr>
      <w:r>
        <w:rPr>
          <w:i w:val="0"/>
          <w:szCs w:val="24"/>
        </w:rPr>
        <w:t>The d</w:t>
      </w:r>
      <w:r w:rsidR="00015E58">
        <w:rPr>
          <w:i w:val="0"/>
          <w:szCs w:val="24"/>
        </w:rPr>
        <w:t>iversion of southbound bus services along a central bus lane in George Gange Way and a new traffic signal junction at George Gange Way / Canning Road.</w:t>
      </w:r>
      <w:r w:rsidR="002E4FD5">
        <w:rPr>
          <w:i w:val="0"/>
          <w:szCs w:val="24"/>
        </w:rPr>
        <w:t xml:space="preserve"> This will allow this part of the A409 corridor to flow more freely and provide a dedicated lane for buses. The new </w:t>
      </w:r>
      <w:r w:rsidR="001F4500">
        <w:rPr>
          <w:i w:val="0"/>
          <w:szCs w:val="24"/>
        </w:rPr>
        <w:t xml:space="preserve">traffic </w:t>
      </w:r>
      <w:r w:rsidR="002E4FD5">
        <w:rPr>
          <w:i w:val="0"/>
          <w:szCs w:val="24"/>
        </w:rPr>
        <w:t>signals will facilitate bus</w:t>
      </w:r>
      <w:r w:rsidR="003F0517">
        <w:rPr>
          <w:i w:val="0"/>
          <w:szCs w:val="24"/>
        </w:rPr>
        <w:t>es</w:t>
      </w:r>
      <w:r w:rsidR="002E4FD5">
        <w:rPr>
          <w:i w:val="0"/>
          <w:szCs w:val="24"/>
        </w:rPr>
        <w:t xml:space="preserve"> to turn right into the town centre via Canning Road </w:t>
      </w:r>
      <w:r w:rsidR="003F0517">
        <w:rPr>
          <w:i w:val="0"/>
          <w:szCs w:val="24"/>
        </w:rPr>
        <w:t xml:space="preserve">and </w:t>
      </w:r>
      <w:r w:rsidR="001F4500">
        <w:rPr>
          <w:i w:val="0"/>
          <w:szCs w:val="24"/>
        </w:rPr>
        <w:t xml:space="preserve">also </w:t>
      </w:r>
      <w:r w:rsidR="003F0517">
        <w:rPr>
          <w:i w:val="0"/>
          <w:szCs w:val="24"/>
        </w:rPr>
        <w:t xml:space="preserve">provide a dedicated pedestrian </w:t>
      </w:r>
      <w:r w:rsidR="001F4500">
        <w:rPr>
          <w:i w:val="0"/>
          <w:szCs w:val="24"/>
        </w:rPr>
        <w:t xml:space="preserve">crossing </w:t>
      </w:r>
      <w:r w:rsidR="003F0517">
        <w:rPr>
          <w:i w:val="0"/>
          <w:szCs w:val="24"/>
        </w:rPr>
        <w:t xml:space="preserve">phase for pedestrians to cross </w:t>
      </w:r>
      <w:r w:rsidR="0027725B">
        <w:rPr>
          <w:i w:val="0"/>
          <w:szCs w:val="24"/>
        </w:rPr>
        <w:t>George Gange Way safely</w:t>
      </w:r>
      <w:r w:rsidR="003F0517">
        <w:rPr>
          <w:i w:val="0"/>
          <w:szCs w:val="24"/>
        </w:rPr>
        <w:t>.</w:t>
      </w:r>
      <w:r w:rsidR="0027725B">
        <w:rPr>
          <w:i w:val="0"/>
          <w:szCs w:val="24"/>
        </w:rPr>
        <w:t xml:space="preserve"> The possible future location of a Civic Centre on the corner of this junction will benefit from improved access to buses and a pedestrian crossing facility.</w:t>
      </w:r>
    </w:p>
    <w:p w:rsidR="003F0517" w:rsidRDefault="003F0517" w:rsidP="003F0517">
      <w:pPr>
        <w:pStyle w:val="BodyText"/>
        <w:tabs>
          <w:tab w:val="left" w:pos="851"/>
        </w:tabs>
        <w:ind w:left="1571"/>
        <w:rPr>
          <w:i w:val="0"/>
          <w:szCs w:val="24"/>
        </w:rPr>
      </w:pPr>
    </w:p>
    <w:p w:rsidR="003F0517" w:rsidRDefault="003F0517" w:rsidP="003A65A7">
      <w:pPr>
        <w:pStyle w:val="BodyText"/>
        <w:numPr>
          <w:ilvl w:val="0"/>
          <w:numId w:val="19"/>
        </w:numPr>
        <w:tabs>
          <w:tab w:val="left" w:pos="851"/>
        </w:tabs>
        <w:rPr>
          <w:i w:val="0"/>
          <w:szCs w:val="24"/>
        </w:rPr>
      </w:pPr>
      <w:r>
        <w:rPr>
          <w:i w:val="0"/>
          <w:szCs w:val="24"/>
        </w:rPr>
        <w:t xml:space="preserve">Canning Road will be made one way towards the High Street and facilitate southbound and west bound buses </w:t>
      </w:r>
      <w:r w:rsidR="00650005">
        <w:rPr>
          <w:i w:val="0"/>
          <w:szCs w:val="24"/>
        </w:rPr>
        <w:t xml:space="preserve">from the A409 </w:t>
      </w:r>
      <w:r>
        <w:rPr>
          <w:i w:val="0"/>
          <w:szCs w:val="24"/>
        </w:rPr>
        <w:t>entering the town centre.</w:t>
      </w:r>
      <w:r w:rsidR="0061031F">
        <w:rPr>
          <w:i w:val="0"/>
          <w:szCs w:val="24"/>
        </w:rPr>
        <w:t xml:space="preserve"> The existing east / west cycle route will be accommodated on the northern side of the road and a new bu</w:t>
      </w:r>
      <w:r w:rsidR="0027725B">
        <w:rPr>
          <w:i w:val="0"/>
          <w:szCs w:val="24"/>
        </w:rPr>
        <w:t>s</w:t>
      </w:r>
      <w:r w:rsidR="0061031F">
        <w:rPr>
          <w:i w:val="0"/>
          <w:szCs w:val="24"/>
        </w:rPr>
        <w:t xml:space="preserve"> stop located on the southern side.   </w:t>
      </w:r>
    </w:p>
    <w:p w:rsidR="0061031F" w:rsidRDefault="0061031F" w:rsidP="0061031F">
      <w:pPr>
        <w:pStyle w:val="BodyText"/>
        <w:tabs>
          <w:tab w:val="left" w:pos="851"/>
        </w:tabs>
        <w:ind w:left="1571"/>
        <w:rPr>
          <w:i w:val="0"/>
          <w:szCs w:val="24"/>
        </w:rPr>
      </w:pPr>
    </w:p>
    <w:p w:rsidR="0061031F" w:rsidRDefault="0061031F" w:rsidP="003A65A7">
      <w:pPr>
        <w:pStyle w:val="BodyText"/>
        <w:numPr>
          <w:ilvl w:val="0"/>
          <w:numId w:val="19"/>
        </w:numPr>
        <w:tabs>
          <w:tab w:val="left" w:pos="851"/>
        </w:tabs>
        <w:rPr>
          <w:i w:val="0"/>
          <w:szCs w:val="24"/>
        </w:rPr>
      </w:pPr>
      <w:r>
        <w:rPr>
          <w:i w:val="0"/>
          <w:szCs w:val="24"/>
        </w:rPr>
        <w:lastRenderedPageBreak/>
        <w:t xml:space="preserve">The bus stops </w:t>
      </w:r>
      <w:r w:rsidR="0027725B">
        <w:rPr>
          <w:i w:val="0"/>
          <w:szCs w:val="24"/>
        </w:rPr>
        <w:t>arrangement</w:t>
      </w:r>
      <w:r>
        <w:rPr>
          <w:i w:val="0"/>
          <w:szCs w:val="24"/>
        </w:rPr>
        <w:t xml:space="preserve"> outside the Wealdstone Centre</w:t>
      </w:r>
      <w:r w:rsidR="0027725B">
        <w:rPr>
          <w:i w:val="0"/>
          <w:szCs w:val="24"/>
        </w:rPr>
        <w:t>, directly</w:t>
      </w:r>
      <w:r>
        <w:rPr>
          <w:i w:val="0"/>
          <w:szCs w:val="24"/>
        </w:rPr>
        <w:t xml:space="preserve"> opposite each other</w:t>
      </w:r>
      <w:r w:rsidR="0027725B">
        <w:rPr>
          <w:i w:val="0"/>
          <w:szCs w:val="24"/>
        </w:rPr>
        <w:t>,</w:t>
      </w:r>
      <w:r>
        <w:rPr>
          <w:i w:val="0"/>
          <w:szCs w:val="24"/>
        </w:rPr>
        <w:t xml:space="preserve"> will be revised to prevent </w:t>
      </w:r>
      <w:r w:rsidR="0027725B">
        <w:rPr>
          <w:i w:val="0"/>
          <w:szCs w:val="24"/>
        </w:rPr>
        <w:t>the current problem with</w:t>
      </w:r>
      <w:r>
        <w:rPr>
          <w:i w:val="0"/>
          <w:szCs w:val="24"/>
        </w:rPr>
        <w:t xml:space="preserve"> obstruction </w:t>
      </w:r>
      <w:r w:rsidR="00B76250">
        <w:rPr>
          <w:i w:val="0"/>
          <w:szCs w:val="24"/>
        </w:rPr>
        <w:t>of</w:t>
      </w:r>
      <w:r>
        <w:rPr>
          <w:i w:val="0"/>
          <w:szCs w:val="24"/>
        </w:rPr>
        <w:t xml:space="preserve"> through traffic when buses are stopped at both stops at the same time. The southbound bus stop will be relocated to Canning Road in very close proximity to the existing stop.</w:t>
      </w:r>
      <w:r w:rsidR="0027725B">
        <w:rPr>
          <w:i w:val="0"/>
          <w:szCs w:val="24"/>
        </w:rPr>
        <w:t xml:space="preserve"> This will improve traffic flow in this part of the High Street.</w:t>
      </w:r>
    </w:p>
    <w:p w:rsidR="001F4500" w:rsidRDefault="001F4500" w:rsidP="001F4500">
      <w:pPr>
        <w:pStyle w:val="BodyText"/>
        <w:tabs>
          <w:tab w:val="left" w:pos="851"/>
        </w:tabs>
        <w:ind w:left="1571"/>
        <w:rPr>
          <w:i w:val="0"/>
          <w:szCs w:val="24"/>
        </w:rPr>
      </w:pPr>
    </w:p>
    <w:p w:rsidR="00650005" w:rsidRDefault="00650005" w:rsidP="0027725B">
      <w:pPr>
        <w:pStyle w:val="BodyText"/>
        <w:numPr>
          <w:ilvl w:val="0"/>
          <w:numId w:val="19"/>
        </w:numPr>
        <w:tabs>
          <w:tab w:val="left" w:pos="851"/>
        </w:tabs>
        <w:rPr>
          <w:i w:val="0"/>
          <w:szCs w:val="24"/>
        </w:rPr>
      </w:pPr>
      <w:r>
        <w:rPr>
          <w:i w:val="0"/>
          <w:szCs w:val="24"/>
        </w:rPr>
        <w:t xml:space="preserve">The High Street will be made one way between Canning Road and George Gange Way for </w:t>
      </w:r>
      <w:r w:rsidR="00FA7D25">
        <w:rPr>
          <w:i w:val="0"/>
          <w:szCs w:val="24"/>
        </w:rPr>
        <w:t>northbound buses and general traffic.</w:t>
      </w:r>
      <w:r w:rsidR="001F4500">
        <w:rPr>
          <w:i w:val="0"/>
          <w:szCs w:val="24"/>
        </w:rPr>
        <w:t xml:space="preserve"> Entry into the High Street from the A409 corridor is </w:t>
      </w:r>
      <w:r w:rsidR="00480330">
        <w:rPr>
          <w:i w:val="0"/>
          <w:szCs w:val="24"/>
        </w:rPr>
        <w:t>currently</w:t>
      </w:r>
      <w:r w:rsidR="001F4500">
        <w:rPr>
          <w:i w:val="0"/>
          <w:szCs w:val="24"/>
        </w:rPr>
        <w:t xml:space="preserve"> restricted to general traffic and so this arrangement will have a negligible impact.</w:t>
      </w:r>
      <w:r w:rsidR="0027725B">
        <w:rPr>
          <w:i w:val="0"/>
          <w:szCs w:val="24"/>
        </w:rPr>
        <w:t xml:space="preserve"> </w:t>
      </w:r>
      <w:r w:rsidR="0027725B" w:rsidRPr="0027725B">
        <w:rPr>
          <w:i w:val="0"/>
          <w:szCs w:val="24"/>
        </w:rPr>
        <w:t>Provision will be made for a future north / south cycle route that will pass along the western side of the road</w:t>
      </w:r>
      <w:r w:rsidR="00480330">
        <w:rPr>
          <w:i w:val="0"/>
          <w:szCs w:val="24"/>
        </w:rPr>
        <w:t xml:space="preserve"> between Canning Road and Gordon Road</w:t>
      </w:r>
      <w:r w:rsidR="0027725B" w:rsidRPr="0027725B">
        <w:rPr>
          <w:i w:val="0"/>
          <w:szCs w:val="24"/>
        </w:rPr>
        <w:t xml:space="preserve">. The proposed cycle route is a TfL sponsored </w:t>
      </w:r>
      <w:r w:rsidR="00480330" w:rsidRPr="0027725B">
        <w:rPr>
          <w:i w:val="0"/>
          <w:szCs w:val="24"/>
        </w:rPr>
        <w:t>initiative that</w:t>
      </w:r>
      <w:r w:rsidR="0027725B" w:rsidRPr="0027725B">
        <w:rPr>
          <w:i w:val="0"/>
          <w:szCs w:val="24"/>
        </w:rPr>
        <w:t xml:space="preserve"> will provide a high </w:t>
      </w:r>
      <w:r w:rsidR="00480330" w:rsidRPr="0027725B">
        <w:rPr>
          <w:i w:val="0"/>
          <w:szCs w:val="24"/>
        </w:rPr>
        <w:t xml:space="preserve">specification </w:t>
      </w:r>
      <w:r w:rsidR="00480330">
        <w:rPr>
          <w:i w:val="0"/>
          <w:szCs w:val="24"/>
        </w:rPr>
        <w:t xml:space="preserve">cycle </w:t>
      </w:r>
      <w:r w:rsidR="0027725B">
        <w:rPr>
          <w:i w:val="0"/>
          <w:szCs w:val="24"/>
        </w:rPr>
        <w:t>route between Harrow Weald and Kenton</w:t>
      </w:r>
      <w:r w:rsidR="00480330">
        <w:rPr>
          <w:i w:val="0"/>
          <w:szCs w:val="24"/>
        </w:rPr>
        <w:t xml:space="preserve"> via Wealdstone</w:t>
      </w:r>
      <w:r w:rsidR="0027725B">
        <w:rPr>
          <w:i w:val="0"/>
          <w:szCs w:val="24"/>
        </w:rPr>
        <w:t>. It is important that this scheme and the proposed cycle route integrate effectively.</w:t>
      </w:r>
    </w:p>
    <w:p w:rsidR="00523582" w:rsidRDefault="00523582" w:rsidP="00523582">
      <w:pPr>
        <w:pStyle w:val="BodyText"/>
        <w:tabs>
          <w:tab w:val="left" w:pos="851"/>
        </w:tabs>
        <w:ind w:left="1571"/>
        <w:rPr>
          <w:i w:val="0"/>
          <w:szCs w:val="24"/>
        </w:rPr>
      </w:pPr>
    </w:p>
    <w:p w:rsidR="00523582" w:rsidRPr="0027725B" w:rsidRDefault="00523582" w:rsidP="0027725B">
      <w:pPr>
        <w:pStyle w:val="BodyText"/>
        <w:numPr>
          <w:ilvl w:val="0"/>
          <w:numId w:val="19"/>
        </w:numPr>
        <w:tabs>
          <w:tab w:val="left" w:pos="851"/>
        </w:tabs>
        <w:rPr>
          <w:i w:val="0"/>
          <w:szCs w:val="24"/>
        </w:rPr>
      </w:pPr>
      <w:r>
        <w:rPr>
          <w:i w:val="0"/>
          <w:szCs w:val="24"/>
        </w:rPr>
        <w:t xml:space="preserve">All of the traffic signals </w:t>
      </w:r>
      <w:r w:rsidR="00B76250">
        <w:rPr>
          <w:i w:val="0"/>
          <w:szCs w:val="24"/>
        </w:rPr>
        <w:t xml:space="preserve">on the A409 north / south corridor </w:t>
      </w:r>
      <w:r>
        <w:rPr>
          <w:i w:val="0"/>
          <w:szCs w:val="24"/>
        </w:rPr>
        <w:t>currently operate independently which is very inefficient for controlling traffic flow</w:t>
      </w:r>
      <w:r w:rsidR="00B01F32">
        <w:rPr>
          <w:i w:val="0"/>
          <w:szCs w:val="24"/>
        </w:rPr>
        <w:t xml:space="preserve"> and movement</w:t>
      </w:r>
      <w:r>
        <w:rPr>
          <w:i w:val="0"/>
          <w:szCs w:val="24"/>
        </w:rPr>
        <w:t xml:space="preserve">. The scheme will introduce a SCOOT urban </w:t>
      </w:r>
      <w:r w:rsidR="00B01F32">
        <w:rPr>
          <w:i w:val="0"/>
          <w:szCs w:val="24"/>
        </w:rPr>
        <w:t xml:space="preserve">traffic </w:t>
      </w:r>
      <w:r>
        <w:rPr>
          <w:i w:val="0"/>
          <w:szCs w:val="24"/>
        </w:rPr>
        <w:t>control system which will link</w:t>
      </w:r>
      <w:r w:rsidR="00B01F32">
        <w:rPr>
          <w:i w:val="0"/>
          <w:szCs w:val="24"/>
        </w:rPr>
        <w:t xml:space="preserve">, control </w:t>
      </w:r>
      <w:r>
        <w:rPr>
          <w:i w:val="0"/>
          <w:szCs w:val="24"/>
        </w:rPr>
        <w:t xml:space="preserve">and optimise the performance of all the traffic signals to improve </w:t>
      </w:r>
      <w:r w:rsidR="00B01F32">
        <w:rPr>
          <w:i w:val="0"/>
          <w:szCs w:val="24"/>
        </w:rPr>
        <w:t xml:space="preserve">the </w:t>
      </w:r>
      <w:r>
        <w:rPr>
          <w:i w:val="0"/>
          <w:szCs w:val="24"/>
        </w:rPr>
        <w:t xml:space="preserve">overall throughput </w:t>
      </w:r>
      <w:r w:rsidR="00B01F32">
        <w:rPr>
          <w:i w:val="0"/>
          <w:szCs w:val="24"/>
        </w:rPr>
        <w:t>of traffic and reduce congestion and delay.</w:t>
      </w:r>
    </w:p>
    <w:p w:rsidR="00E07D33" w:rsidRDefault="00E07D33" w:rsidP="00FC6B8A">
      <w:pPr>
        <w:rPr>
          <w:rFonts w:cs="Arial"/>
          <w:szCs w:val="24"/>
          <w:lang w:eastAsia="en-GB"/>
        </w:rPr>
      </w:pPr>
    </w:p>
    <w:p w:rsidR="00650005" w:rsidRDefault="00E63B12" w:rsidP="00596F61">
      <w:pPr>
        <w:pStyle w:val="BodyText"/>
        <w:numPr>
          <w:ilvl w:val="0"/>
          <w:numId w:val="19"/>
        </w:numPr>
        <w:tabs>
          <w:tab w:val="left" w:pos="851"/>
        </w:tabs>
        <w:rPr>
          <w:i w:val="0"/>
          <w:szCs w:val="24"/>
        </w:rPr>
      </w:pPr>
      <w:bookmarkStart w:id="0" w:name="_Toc527379437"/>
      <w:bookmarkStart w:id="1" w:name="_Toc4579525"/>
      <w:r>
        <w:rPr>
          <w:i w:val="0"/>
          <w:szCs w:val="24"/>
        </w:rPr>
        <w:t>Palmerston Road will be made one way for traffic entering the town from the A409</w:t>
      </w:r>
      <w:r w:rsidR="00B76250">
        <w:rPr>
          <w:i w:val="0"/>
          <w:szCs w:val="24"/>
        </w:rPr>
        <w:t xml:space="preserve"> </w:t>
      </w:r>
      <w:r w:rsidR="00D1102C">
        <w:rPr>
          <w:i w:val="0"/>
          <w:szCs w:val="24"/>
        </w:rPr>
        <w:t>corridor</w:t>
      </w:r>
      <w:r>
        <w:rPr>
          <w:i w:val="0"/>
          <w:szCs w:val="24"/>
        </w:rPr>
        <w:t xml:space="preserve">. </w:t>
      </w:r>
      <w:r w:rsidR="00596F61">
        <w:rPr>
          <w:i w:val="0"/>
          <w:szCs w:val="24"/>
        </w:rPr>
        <w:t xml:space="preserve">The surface level and multi storey car parks entrances and exits will operate in the same way as existing. </w:t>
      </w:r>
      <w:r>
        <w:rPr>
          <w:i w:val="0"/>
          <w:szCs w:val="24"/>
        </w:rPr>
        <w:t>B</w:t>
      </w:r>
      <w:r w:rsidR="00650005">
        <w:rPr>
          <w:i w:val="0"/>
          <w:szCs w:val="24"/>
        </w:rPr>
        <w:t>us standing bays</w:t>
      </w:r>
      <w:r>
        <w:rPr>
          <w:i w:val="0"/>
          <w:szCs w:val="24"/>
        </w:rPr>
        <w:t xml:space="preserve"> will be provided</w:t>
      </w:r>
      <w:r w:rsidR="00650005">
        <w:rPr>
          <w:i w:val="0"/>
          <w:szCs w:val="24"/>
        </w:rPr>
        <w:t xml:space="preserve"> in Palmerston Road</w:t>
      </w:r>
      <w:r w:rsidR="001F4500">
        <w:rPr>
          <w:i w:val="0"/>
          <w:szCs w:val="24"/>
        </w:rPr>
        <w:t xml:space="preserve"> and improve the current situation in which there is no </w:t>
      </w:r>
      <w:r w:rsidR="00596F61">
        <w:rPr>
          <w:i w:val="0"/>
          <w:szCs w:val="24"/>
        </w:rPr>
        <w:t xml:space="preserve">bus standing </w:t>
      </w:r>
      <w:r w:rsidR="001F4500">
        <w:rPr>
          <w:i w:val="0"/>
          <w:szCs w:val="24"/>
        </w:rPr>
        <w:t xml:space="preserve">provision </w:t>
      </w:r>
      <w:r w:rsidR="00480330">
        <w:rPr>
          <w:i w:val="0"/>
          <w:szCs w:val="24"/>
        </w:rPr>
        <w:t>available</w:t>
      </w:r>
      <w:r w:rsidR="001F4500">
        <w:rPr>
          <w:i w:val="0"/>
          <w:szCs w:val="24"/>
        </w:rPr>
        <w:t xml:space="preserve"> in</w:t>
      </w:r>
      <w:r w:rsidR="00650005">
        <w:rPr>
          <w:i w:val="0"/>
          <w:szCs w:val="24"/>
        </w:rPr>
        <w:t xml:space="preserve"> the town.</w:t>
      </w:r>
      <w:r>
        <w:rPr>
          <w:i w:val="0"/>
          <w:szCs w:val="24"/>
        </w:rPr>
        <w:t xml:space="preserve"> </w:t>
      </w:r>
      <w:r w:rsidR="00596F61">
        <w:rPr>
          <w:i w:val="0"/>
          <w:szCs w:val="24"/>
        </w:rPr>
        <w:t>B</w:t>
      </w:r>
      <w:r w:rsidR="00596F61" w:rsidRPr="00596F61">
        <w:rPr>
          <w:i w:val="0"/>
          <w:szCs w:val="24"/>
        </w:rPr>
        <w:t>us stand</w:t>
      </w:r>
      <w:r w:rsidR="00596F61">
        <w:rPr>
          <w:i w:val="0"/>
          <w:szCs w:val="24"/>
        </w:rPr>
        <w:t>s</w:t>
      </w:r>
      <w:r w:rsidR="00596F61" w:rsidRPr="00596F61">
        <w:rPr>
          <w:i w:val="0"/>
          <w:szCs w:val="24"/>
        </w:rPr>
        <w:t xml:space="preserve"> allow bus</w:t>
      </w:r>
      <w:r w:rsidR="00596F61">
        <w:rPr>
          <w:i w:val="0"/>
          <w:szCs w:val="24"/>
        </w:rPr>
        <w:t>es</w:t>
      </w:r>
      <w:r w:rsidR="00596F61" w:rsidRPr="00596F61">
        <w:rPr>
          <w:i w:val="0"/>
          <w:szCs w:val="24"/>
        </w:rPr>
        <w:t xml:space="preserve"> to lay over </w:t>
      </w:r>
      <w:r w:rsidR="00596F61">
        <w:rPr>
          <w:i w:val="0"/>
          <w:szCs w:val="24"/>
        </w:rPr>
        <w:t>for</w:t>
      </w:r>
      <w:r w:rsidR="00596F61" w:rsidRPr="00596F61">
        <w:rPr>
          <w:i w:val="0"/>
          <w:szCs w:val="24"/>
        </w:rPr>
        <w:t xml:space="preserve"> short-term parking </w:t>
      </w:r>
      <w:r w:rsidR="00596F61">
        <w:rPr>
          <w:i w:val="0"/>
          <w:szCs w:val="24"/>
        </w:rPr>
        <w:t>to allow</w:t>
      </w:r>
      <w:r w:rsidR="00596F61" w:rsidRPr="00596F61">
        <w:rPr>
          <w:i w:val="0"/>
          <w:szCs w:val="24"/>
        </w:rPr>
        <w:t xml:space="preserve"> driver changes </w:t>
      </w:r>
      <w:r w:rsidR="00596F61">
        <w:rPr>
          <w:i w:val="0"/>
          <w:szCs w:val="24"/>
        </w:rPr>
        <w:t>and</w:t>
      </w:r>
      <w:r w:rsidR="00596F61" w:rsidRPr="00596F61">
        <w:rPr>
          <w:i w:val="0"/>
          <w:szCs w:val="24"/>
        </w:rPr>
        <w:t xml:space="preserve"> driver </w:t>
      </w:r>
      <w:r w:rsidR="00596F61">
        <w:rPr>
          <w:i w:val="0"/>
          <w:szCs w:val="24"/>
        </w:rPr>
        <w:t xml:space="preserve">rest </w:t>
      </w:r>
      <w:r w:rsidR="00596F61" w:rsidRPr="00596F61">
        <w:rPr>
          <w:i w:val="0"/>
          <w:szCs w:val="24"/>
        </w:rPr>
        <w:t>breaks</w:t>
      </w:r>
      <w:r w:rsidR="00596F61">
        <w:rPr>
          <w:i w:val="0"/>
          <w:szCs w:val="24"/>
        </w:rPr>
        <w:t xml:space="preserve"> which are important for </w:t>
      </w:r>
      <w:r w:rsidR="007D481D">
        <w:rPr>
          <w:i w:val="0"/>
          <w:szCs w:val="24"/>
        </w:rPr>
        <w:t xml:space="preserve">ensuring </w:t>
      </w:r>
      <w:r w:rsidR="00480330">
        <w:rPr>
          <w:i w:val="0"/>
          <w:szCs w:val="24"/>
        </w:rPr>
        <w:t xml:space="preserve">the </w:t>
      </w:r>
      <w:r w:rsidR="007D481D">
        <w:rPr>
          <w:i w:val="0"/>
          <w:szCs w:val="24"/>
        </w:rPr>
        <w:t>efficient</w:t>
      </w:r>
      <w:r w:rsidR="00596F61">
        <w:rPr>
          <w:i w:val="0"/>
          <w:szCs w:val="24"/>
        </w:rPr>
        <w:t xml:space="preserve"> </w:t>
      </w:r>
      <w:r w:rsidR="00480330">
        <w:rPr>
          <w:i w:val="0"/>
          <w:szCs w:val="24"/>
        </w:rPr>
        <w:t xml:space="preserve">and effective </w:t>
      </w:r>
      <w:r w:rsidR="00596F61">
        <w:rPr>
          <w:i w:val="0"/>
          <w:szCs w:val="24"/>
        </w:rPr>
        <w:t xml:space="preserve">operation of bus services. </w:t>
      </w:r>
    </w:p>
    <w:p w:rsidR="00650005" w:rsidRDefault="00650005" w:rsidP="00650005">
      <w:pPr>
        <w:pStyle w:val="BodyText"/>
        <w:tabs>
          <w:tab w:val="left" w:pos="851"/>
        </w:tabs>
        <w:ind w:left="1571"/>
        <w:rPr>
          <w:i w:val="0"/>
          <w:szCs w:val="24"/>
        </w:rPr>
      </w:pPr>
    </w:p>
    <w:p w:rsidR="008E61D6" w:rsidRDefault="009C0659" w:rsidP="00650005">
      <w:pPr>
        <w:pStyle w:val="BodyText"/>
        <w:numPr>
          <w:ilvl w:val="0"/>
          <w:numId w:val="19"/>
        </w:numPr>
        <w:tabs>
          <w:tab w:val="left" w:pos="851"/>
        </w:tabs>
        <w:rPr>
          <w:i w:val="0"/>
          <w:szCs w:val="24"/>
        </w:rPr>
      </w:pPr>
      <w:r>
        <w:rPr>
          <w:i w:val="0"/>
          <w:szCs w:val="24"/>
        </w:rPr>
        <w:t>T</w:t>
      </w:r>
      <w:r w:rsidR="00650005" w:rsidRPr="00A35796">
        <w:rPr>
          <w:i w:val="0"/>
          <w:szCs w:val="24"/>
        </w:rPr>
        <w:t xml:space="preserve">he High </w:t>
      </w:r>
      <w:r w:rsidR="00650005">
        <w:rPr>
          <w:i w:val="0"/>
          <w:szCs w:val="24"/>
        </w:rPr>
        <w:t>S</w:t>
      </w:r>
      <w:r w:rsidR="00650005" w:rsidRPr="00A35796">
        <w:rPr>
          <w:i w:val="0"/>
          <w:szCs w:val="24"/>
        </w:rPr>
        <w:t xml:space="preserve">treet public realm </w:t>
      </w:r>
      <w:r w:rsidR="00650005">
        <w:rPr>
          <w:i w:val="0"/>
          <w:szCs w:val="24"/>
        </w:rPr>
        <w:t xml:space="preserve">between George Gange Way and the Station </w:t>
      </w:r>
      <w:r w:rsidR="00596F61">
        <w:rPr>
          <w:i w:val="0"/>
          <w:szCs w:val="24"/>
        </w:rPr>
        <w:t>will</w:t>
      </w:r>
      <w:r w:rsidR="00650005">
        <w:rPr>
          <w:i w:val="0"/>
          <w:szCs w:val="24"/>
        </w:rPr>
        <w:t xml:space="preserve"> </w:t>
      </w:r>
      <w:r>
        <w:rPr>
          <w:i w:val="0"/>
          <w:szCs w:val="24"/>
        </w:rPr>
        <w:t xml:space="preserve">be refurbished with </w:t>
      </w:r>
      <w:r w:rsidR="00650005">
        <w:rPr>
          <w:i w:val="0"/>
          <w:szCs w:val="24"/>
        </w:rPr>
        <w:t>wider footways narrower carriageways, new street lighting and street furniture</w:t>
      </w:r>
      <w:r w:rsidR="007D481D">
        <w:rPr>
          <w:i w:val="0"/>
          <w:szCs w:val="24"/>
        </w:rPr>
        <w:t xml:space="preserve"> and revised arrangements for parking and loading</w:t>
      </w:r>
      <w:r w:rsidR="00650005">
        <w:rPr>
          <w:i w:val="0"/>
          <w:szCs w:val="24"/>
        </w:rPr>
        <w:t>.</w:t>
      </w:r>
      <w:r>
        <w:rPr>
          <w:i w:val="0"/>
          <w:szCs w:val="24"/>
        </w:rPr>
        <w:t xml:space="preserve"> This will be </w:t>
      </w:r>
      <w:r w:rsidR="00596F61">
        <w:rPr>
          <w:i w:val="0"/>
          <w:szCs w:val="24"/>
        </w:rPr>
        <w:t xml:space="preserve">very </w:t>
      </w:r>
      <w:r>
        <w:rPr>
          <w:i w:val="0"/>
          <w:szCs w:val="24"/>
        </w:rPr>
        <w:t xml:space="preserve">similar to the </w:t>
      </w:r>
      <w:r w:rsidR="00596F61">
        <w:rPr>
          <w:i w:val="0"/>
          <w:szCs w:val="24"/>
        </w:rPr>
        <w:t xml:space="preserve">improvements made in </w:t>
      </w:r>
      <w:r>
        <w:rPr>
          <w:i w:val="0"/>
          <w:szCs w:val="24"/>
        </w:rPr>
        <w:t>Station Road in Harrow Town Centre</w:t>
      </w:r>
      <w:r w:rsidR="00596F61">
        <w:rPr>
          <w:i w:val="0"/>
          <w:szCs w:val="24"/>
        </w:rPr>
        <w:t xml:space="preserve"> some years ago.</w:t>
      </w:r>
      <w:r w:rsidR="007D481D">
        <w:rPr>
          <w:i w:val="0"/>
          <w:szCs w:val="24"/>
        </w:rPr>
        <w:t xml:space="preserve"> </w:t>
      </w:r>
      <w:r w:rsidR="00364564">
        <w:rPr>
          <w:i w:val="0"/>
          <w:szCs w:val="24"/>
        </w:rPr>
        <w:t xml:space="preserve">This will transform the </w:t>
      </w:r>
      <w:r w:rsidR="00480330">
        <w:rPr>
          <w:i w:val="0"/>
          <w:szCs w:val="24"/>
        </w:rPr>
        <w:t xml:space="preserve">appearance of the street </w:t>
      </w:r>
      <w:r w:rsidR="00364564">
        <w:rPr>
          <w:i w:val="0"/>
          <w:szCs w:val="24"/>
        </w:rPr>
        <w:t xml:space="preserve">and provide better conditions for </w:t>
      </w:r>
      <w:r w:rsidR="00023FB8">
        <w:rPr>
          <w:i w:val="0"/>
          <w:szCs w:val="24"/>
        </w:rPr>
        <w:t>people passing through and shopping in the High Street.</w:t>
      </w:r>
    </w:p>
    <w:p w:rsidR="00650005" w:rsidRDefault="00596F61" w:rsidP="008E61D6">
      <w:pPr>
        <w:pStyle w:val="BodyText"/>
        <w:tabs>
          <w:tab w:val="left" w:pos="851"/>
        </w:tabs>
        <w:ind w:left="1571"/>
        <w:rPr>
          <w:i w:val="0"/>
          <w:szCs w:val="24"/>
        </w:rPr>
      </w:pPr>
      <w:r>
        <w:rPr>
          <w:i w:val="0"/>
          <w:szCs w:val="24"/>
        </w:rPr>
        <w:t xml:space="preserve"> </w:t>
      </w:r>
    </w:p>
    <w:p w:rsidR="008E61D6" w:rsidRDefault="008E61D6" w:rsidP="00650005">
      <w:pPr>
        <w:pStyle w:val="BodyText"/>
        <w:numPr>
          <w:ilvl w:val="0"/>
          <w:numId w:val="19"/>
        </w:numPr>
        <w:tabs>
          <w:tab w:val="left" w:pos="851"/>
        </w:tabs>
        <w:rPr>
          <w:i w:val="0"/>
          <w:szCs w:val="24"/>
        </w:rPr>
      </w:pPr>
      <w:r>
        <w:rPr>
          <w:i w:val="0"/>
          <w:szCs w:val="24"/>
        </w:rPr>
        <w:t>The station entrance area will be redesigned to provide more space for pedestrians and create an enhanced public realm that will create a</w:t>
      </w:r>
      <w:r w:rsidR="007D481D">
        <w:rPr>
          <w:i w:val="0"/>
          <w:szCs w:val="24"/>
        </w:rPr>
        <w:t>n attractive</w:t>
      </w:r>
      <w:r>
        <w:rPr>
          <w:i w:val="0"/>
          <w:szCs w:val="24"/>
        </w:rPr>
        <w:t xml:space="preserve"> gateway into the town</w:t>
      </w:r>
      <w:r w:rsidR="00B76250">
        <w:rPr>
          <w:i w:val="0"/>
          <w:szCs w:val="24"/>
        </w:rPr>
        <w:t xml:space="preserve"> from the station</w:t>
      </w:r>
      <w:r>
        <w:rPr>
          <w:i w:val="0"/>
          <w:szCs w:val="24"/>
        </w:rPr>
        <w:t>.</w:t>
      </w:r>
    </w:p>
    <w:p w:rsidR="00596F61" w:rsidRDefault="00596F61" w:rsidP="00596F61">
      <w:pPr>
        <w:pStyle w:val="BodyText"/>
        <w:tabs>
          <w:tab w:val="left" w:pos="851"/>
        </w:tabs>
        <w:ind w:left="1571"/>
        <w:rPr>
          <w:i w:val="0"/>
          <w:szCs w:val="24"/>
        </w:rPr>
      </w:pPr>
    </w:p>
    <w:p w:rsidR="008E61D6" w:rsidRDefault="00596F61" w:rsidP="00596F61">
      <w:pPr>
        <w:pStyle w:val="BodyText"/>
        <w:numPr>
          <w:ilvl w:val="0"/>
          <w:numId w:val="3"/>
        </w:numPr>
        <w:tabs>
          <w:tab w:val="clear" w:pos="720"/>
          <w:tab w:val="left" w:pos="851"/>
        </w:tabs>
        <w:ind w:left="851" w:hanging="851"/>
        <w:rPr>
          <w:i w:val="0"/>
          <w:szCs w:val="24"/>
        </w:rPr>
      </w:pPr>
      <w:r>
        <w:rPr>
          <w:i w:val="0"/>
          <w:szCs w:val="24"/>
        </w:rPr>
        <w:lastRenderedPageBreak/>
        <w:t xml:space="preserve">The scheme is expected to </w:t>
      </w:r>
      <w:r w:rsidR="008E61D6">
        <w:rPr>
          <w:i w:val="0"/>
          <w:szCs w:val="24"/>
        </w:rPr>
        <w:t>have significant benefits for the town centre and</w:t>
      </w:r>
      <w:r w:rsidR="00021B25">
        <w:rPr>
          <w:i w:val="0"/>
          <w:szCs w:val="24"/>
        </w:rPr>
        <w:t xml:space="preserve"> the local economy. I</w:t>
      </w:r>
      <w:r w:rsidR="008E61D6">
        <w:rPr>
          <w:i w:val="0"/>
          <w:szCs w:val="24"/>
        </w:rPr>
        <w:t xml:space="preserve">n particular </w:t>
      </w:r>
      <w:r w:rsidR="00021B25">
        <w:rPr>
          <w:i w:val="0"/>
          <w:szCs w:val="24"/>
        </w:rPr>
        <w:t>the main benefits will be</w:t>
      </w:r>
      <w:r w:rsidR="009C2E11">
        <w:rPr>
          <w:i w:val="0"/>
          <w:szCs w:val="24"/>
        </w:rPr>
        <w:t xml:space="preserve"> as follows</w:t>
      </w:r>
      <w:r w:rsidR="008E61D6">
        <w:rPr>
          <w:i w:val="0"/>
          <w:szCs w:val="24"/>
        </w:rPr>
        <w:t>:</w:t>
      </w:r>
    </w:p>
    <w:p w:rsidR="008E61D6" w:rsidRDefault="008E61D6" w:rsidP="008E61D6">
      <w:pPr>
        <w:pStyle w:val="BodyText"/>
        <w:tabs>
          <w:tab w:val="left" w:pos="851"/>
        </w:tabs>
        <w:ind w:left="851"/>
        <w:rPr>
          <w:i w:val="0"/>
          <w:szCs w:val="24"/>
        </w:rPr>
      </w:pPr>
    </w:p>
    <w:p w:rsidR="00021B25" w:rsidRDefault="00B01F32" w:rsidP="008E61D6">
      <w:pPr>
        <w:pStyle w:val="BodyText"/>
        <w:numPr>
          <w:ilvl w:val="0"/>
          <w:numId w:val="19"/>
        </w:numPr>
        <w:tabs>
          <w:tab w:val="left" w:pos="851"/>
        </w:tabs>
        <w:rPr>
          <w:i w:val="0"/>
          <w:szCs w:val="24"/>
        </w:rPr>
      </w:pPr>
      <w:r>
        <w:rPr>
          <w:i w:val="0"/>
          <w:szCs w:val="24"/>
        </w:rPr>
        <w:t>F</w:t>
      </w:r>
      <w:r w:rsidR="009C2E11">
        <w:rPr>
          <w:i w:val="0"/>
          <w:szCs w:val="24"/>
        </w:rPr>
        <w:t>aster more pleasant and reliable journeys for bus passengers and an</w:t>
      </w:r>
      <w:r w:rsidR="00021B25">
        <w:rPr>
          <w:i w:val="0"/>
          <w:szCs w:val="24"/>
        </w:rPr>
        <w:t xml:space="preserve"> </w:t>
      </w:r>
      <w:r w:rsidR="00596F61">
        <w:rPr>
          <w:i w:val="0"/>
          <w:szCs w:val="24"/>
        </w:rPr>
        <w:t xml:space="preserve">increase </w:t>
      </w:r>
      <w:r w:rsidR="00192FDA">
        <w:rPr>
          <w:i w:val="0"/>
          <w:szCs w:val="24"/>
        </w:rPr>
        <w:t>in the</w:t>
      </w:r>
      <w:r w:rsidR="00021B25">
        <w:rPr>
          <w:i w:val="0"/>
          <w:szCs w:val="24"/>
        </w:rPr>
        <w:t xml:space="preserve"> uptake of bus travel</w:t>
      </w:r>
      <w:r w:rsidR="00364564">
        <w:rPr>
          <w:i w:val="0"/>
          <w:szCs w:val="24"/>
        </w:rPr>
        <w:t xml:space="preserve"> locally</w:t>
      </w:r>
      <w:r w:rsidR="00023FB8">
        <w:rPr>
          <w:i w:val="0"/>
          <w:szCs w:val="24"/>
        </w:rPr>
        <w:t>.</w:t>
      </w:r>
    </w:p>
    <w:p w:rsidR="009C2E11" w:rsidRDefault="009C2E11" w:rsidP="009C2E11">
      <w:pPr>
        <w:pStyle w:val="BodyText"/>
        <w:tabs>
          <w:tab w:val="left" w:pos="851"/>
        </w:tabs>
        <w:ind w:left="1571"/>
        <w:rPr>
          <w:i w:val="0"/>
          <w:szCs w:val="24"/>
        </w:rPr>
      </w:pPr>
    </w:p>
    <w:p w:rsidR="009C2E11" w:rsidRDefault="00B01F32" w:rsidP="008E61D6">
      <w:pPr>
        <w:pStyle w:val="BodyText"/>
        <w:numPr>
          <w:ilvl w:val="0"/>
          <w:numId w:val="19"/>
        </w:numPr>
        <w:tabs>
          <w:tab w:val="left" w:pos="851"/>
        </w:tabs>
        <w:rPr>
          <w:i w:val="0"/>
          <w:szCs w:val="24"/>
        </w:rPr>
      </w:pPr>
      <w:r>
        <w:rPr>
          <w:i w:val="0"/>
          <w:szCs w:val="24"/>
        </w:rPr>
        <w:t>A</w:t>
      </w:r>
      <w:r w:rsidR="009C2E11">
        <w:rPr>
          <w:i w:val="0"/>
          <w:szCs w:val="24"/>
        </w:rPr>
        <w:t xml:space="preserve"> greater potential to expand bus services to meet the </w:t>
      </w:r>
      <w:r w:rsidR="00023FB8">
        <w:rPr>
          <w:i w:val="0"/>
          <w:szCs w:val="24"/>
        </w:rPr>
        <w:t>demands of a growing population.</w:t>
      </w:r>
    </w:p>
    <w:p w:rsidR="007D481D" w:rsidRDefault="007D481D" w:rsidP="007D481D">
      <w:pPr>
        <w:pStyle w:val="BodyText"/>
        <w:tabs>
          <w:tab w:val="left" w:pos="851"/>
        </w:tabs>
        <w:ind w:left="1571"/>
        <w:rPr>
          <w:i w:val="0"/>
          <w:szCs w:val="24"/>
        </w:rPr>
      </w:pPr>
    </w:p>
    <w:p w:rsidR="00023FB8" w:rsidRDefault="00B01F32" w:rsidP="00023FB8">
      <w:pPr>
        <w:pStyle w:val="BodyText"/>
        <w:numPr>
          <w:ilvl w:val="0"/>
          <w:numId w:val="19"/>
        </w:numPr>
        <w:tabs>
          <w:tab w:val="left" w:pos="851"/>
        </w:tabs>
        <w:rPr>
          <w:i w:val="0"/>
          <w:szCs w:val="24"/>
        </w:rPr>
      </w:pPr>
      <w:r>
        <w:rPr>
          <w:i w:val="0"/>
          <w:szCs w:val="24"/>
        </w:rPr>
        <w:t>A</w:t>
      </w:r>
      <w:r w:rsidR="00023FB8">
        <w:rPr>
          <w:i w:val="0"/>
          <w:szCs w:val="24"/>
        </w:rPr>
        <w:t>n increase in bus patronage and pedestrian footfall in the High Street shopping area that will provide a boost for the local economy with a potentially beneficial impact on trade for local businesses.</w:t>
      </w:r>
    </w:p>
    <w:p w:rsidR="00023FB8" w:rsidRDefault="00023FB8" w:rsidP="00023FB8">
      <w:pPr>
        <w:pStyle w:val="BodyText"/>
        <w:tabs>
          <w:tab w:val="left" w:pos="851"/>
        </w:tabs>
        <w:ind w:left="1571"/>
        <w:rPr>
          <w:i w:val="0"/>
          <w:szCs w:val="24"/>
        </w:rPr>
      </w:pPr>
    </w:p>
    <w:p w:rsidR="00B01F32" w:rsidRDefault="00B01F32" w:rsidP="00B01F32">
      <w:pPr>
        <w:pStyle w:val="BodyText"/>
        <w:numPr>
          <w:ilvl w:val="0"/>
          <w:numId w:val="19"/>
        </w:numPr>
        <w:tabs>
          <w:tab w:val="left" w:pos="851"/>
        </w:tabs>
        <w:rPr>
          <w:i w:val="0"/>
          <w:szCs w:val="24"/>
        </w:rPr>
      </w:pPr>
      <w:r w:rsidRPr="00B01F32">
        <w:rPr>
          <w:i w:val="0"/>
          <w:szCs w:val="24"/>
        </w:rPr>
        <w:t xml:space="preserve">A general improvement </w:t>
      </w:r>
      <w:r w:rsidR="00B76250">
        <w:rPr>
          <w:i w:val="0"/>
          <w:szCs w:val="24"/>
        </w:rPr>
        <w:t>of</w:t>
      </w:r>
      <w:r w:rsidRPr="00B01F32">
        <w:rPr>
          <w:i w:val="0"/>
          <w:szCs w:val="24"/>
        </w:rPr>
        <w:t xml:space="preserve"> the movement of traffic on the A409 corridor </w:t>
      </w:r>
      <w:r>
        <w:rPr>
          <w:i w:val="0"/>
          <w:szCs w:val="24"/>
        </w:rPr>
        <w:t>(High Street / George Gange Way).</w:t>
      </w:r>
    </w:p>
    <w:p w:rsidR="00B01F32" w:rsidRPr="00B01F32" w:rsidRDefault="00B01F32" w:rsidP="00B01F32">
      <w:pPr>
        <w:pStyle w:val="BodyText"/>
        <w:tabs>
          <w:tab w:val="left" w:pos="851"/>
        </w:tabs>
        <w:ind w:left="1571"/>
        <w:rPr>
          <w:i w:val="0"/>
          <w:szCs w:val="24"/>
        </w:rPr>
      </w:pPr>
    </w:p>
    <w:p w:rsidR="007D481D" w:rsidRDefault="00B01F32" w:rsidP="007D481D">
      <w:pPr>
        <w:pStyle w:val="BodyText"/>
        <w:numPr>
          <w:ilvl w:val="0"/>
          <w:numId w:val="19"/>
        </w:numPr>
        <w:tabs>
          <w:tab w:val="left" w:pos="851"/>
        </w:tabs>
        <w:rPr>
          <w:i w:val="0"/>
          <w:szCs w:val="24"/>
        </w:rPr>
      </w:pPr>
      <w:r>
        <w:rPr>
          <w:i w:val="0"/>
          <w:szCs w:val="24"/>
        </w:rPr>
        <w:t>A</w:t>
      </w:r>
      <w:r w:rsidR="009C2E11">
        <w:rPr>
          <w:i w:val="0"/>
          <w:szCs w:val="24"/>
        </w:rPr>
        <w:t>n</w:t>
      </w:r>
      <w:r w:rsidR="007D481D" w:rsidRPr="007D481D">
        <w:rPr>
          <w:i w:val="0"/>
          <w:szCs w:val="24"/>
        </w:rPr>
        <w:t xml:space="preserve"> improved </w:t>
      </w:r>
      <w:r w:rsidR="009C2E11" w:rsidRPr="007D481D">
        <w:rPr>
          <w:i w:val="0"/>
          <w:szCs w:val="24"/>
        </w:rPr>
        <w:t xml:space="preserve">street environment </w:t>
      </w:r>
      <w:r w:rsidR="009C2E11">
        <w:rPr>
          <w:i w:val="0"/>
          <w:szCs w:val="24"/>
        </w:rPr>
        <w:t xml:space="preserve">and </w:t>
      </w:r>
      <w:r w:rsidR="007D481D" w:rsidRPr="007D481D">
        <w:rPr>
          <w:i w:val="0"/>
          <w:szCs w:val="24"/>
        </w:rPr>
        <w:t xml:space="preserve">public realm along the High Street </w:t>
      </w:r>
      <w:r w:rsidR="009C2E11">
        <w:rPr>
          <w:i w:val="0"/>
          <w:szCs w:val="24"/>
        </w:rPr>
        <w:t>that will</w:t>
      </w:r>
      <w:r w:rsidR="007D481D" w:rsidRPr="007D481D">
        <w:rPr>
          <w:i w:val="0"/>
          <w:szCs w:val="24"/>
        </w:rPr>
        <w:t xml:space="preserve"> encourage more walking and cycling activity in the area and provide a more pleasant experience for people </w:t>
      </w:r>
      <w:r w:rsidR="00364564">
        <w:rPr>
          <w:i w:val="0"/>
          <w:szCs w:val="24"/>
        </w:rPr>
        <w:t xml:space="preserve">spending time </w:t>
      </w:r>
      <w:r w:rsidR="007D481D" w:rsidRPr="007D481D">
        <w:rPr>
          <w:i w:val="0"/>
          <w:szCs w:val="24"/>
        </w:rPr>
        <w:t xml:space="preserve">in the </w:t>
      </w:r>
      <w:r w:rsidR="00364564">
        <w:rPr>
          <w:i w:val="0"/>
          <w:szCs w:val="24"/>
        </w:rPr>
        <w:t>centre and develop a sense of civic pride in the town.</w:t>
      </w:r>
    </w:p>
    <w:p w:rsidR="00364564" w:rsidRDefault="00364564" w:rsidP="00364564">
      <w:pPr>
        <w:pStyle w:val="BodyText"/>
        <w:tabs>
          <w:tab w:val="left" w:pos="851"/>
        </w:tabs>
        <w:ind w:left="1571"/>
        <w:rPr>
          <w:i w:val="0"/>
          <w:szCs w:val="24"/>
        </w:rPr>
      </w:pPr>
    </w:p>
    <w:p w:rsidR="00B01F32" w:rsidRDefault="00B01F32" w:rsidP="007D481D">
      <w:pPr>
        <w:pStyle w:val="BodyText"/>
        <w:numPr>
          <w:ilvl w:val="0"/>
          <w:numId w:val="19"/>
        </w:numPr>
        <w:tabs>
          <w:tab w:val="left" w:pos="851"/>
        </w:tabs>
        <w:rPr>
          <w:i w:val="0"/>
          <w:szCs w:val="24"/>
        </w:rPr>
      </w:pPr>
      <w:r>
        <w:rPr>
          <w:i w:val="0"/>
          <w:szCs w:val="24"/>
        </w:rPr>
        <w:t>A</w:t>
      </w:r>
      <w:r w:rsidR="00364564" w:rsidRPr="00B01F32">
        <w:rPr>
          <w:i w:val="0"/>
          <w:szCs w:val="24"/>
        </w:rPr>
        <w:t>n opportunity to design out any crime from the street environment where possible</w:t>
      </w:r>
      <w:r w:rsidR="00023FB8" w:rsidRPr="00B01F32">
        <w:rPr>
          <w:i w:val="0"/>
          <w:szCs w:val="24"/>
        </w:rPr>
        <w:t xml:space="preserve"> in collaboration with the Police and other key stakeholders</w:t>
      </w:r>
      <w:r w:rsidR="00364564" w:rsidRPr="00B01F32">
        <w:rPr>
          <w:i w:val="0"/>
          <w:szCs w:val="24"/>
        </w:rPr>
        <w:t>.</w:t>
      </w:r>
    </w:p>
    <w:p w:rsidR="00302A22" w:rsidRDefault="00302A22" w:rsidP="00302A22">
      <w:pPr>
        <w:pStyle w:val="BodyText"/>
        <w:tabs>
          <w:tab w:val="left" w:pos="851"/>
        </w:tabs>
        <w:ind w:left="851"/>
        <w:rPr>
          <w:i w:val="0"/>
          <w:szCs w:val="24"/>
        </w:rPr>
      </w:pPr>
    </w:p>
    <w:p w:rsidR="004E775E" w:rsidRDefault="007C6391" w:rsidP="004E775E">
      <w:pPr>
        <w:pStyle w:val="Heading2"/>
        <w:rPr>
          <w:sz w:val="24"/>
          <w:szCs w:val="24"/>
        </w:rPr>
      </w:pPr>
      <w:r>
        <w:rPr>
          <w:sz w:val="24"/>
          <w:szCs w:val="24"/>
        </w:rPr>
        <w:t>Public c</w:t>
      </w:r>
      <w:r w:rsidR="004E775E">
        <w:rPr>
          <w:sz w:val="24"/>
          <w:szCs w:val="24"/>
        </w:rPr>
        <w:t>onsultation</w:t>
      </w:r>
    </w:p>
    <w:p w:rsidR="004E775E" w:rsidRDefault="004E775E" w:rsidP="004E775E"/>
    <w:p w:rsidR="00D41875" w:rsidRDefault="004E775E" w:rsidP="004E775E">
      <w:pPr>
        <w:pStyle w:val="BodyText"/>
        <w:numPr>
          <w:ilvl w:val="0"/>
          <w:numId w:val="3"/>
        </w:numPr>
        <w:tabs>
          <w:tab w:val="clear" w:pos="720"/>
          <w:tab w:val="left" w:pos="851"/>
        </w:tabs>
        <w:ind w:left="851" w:hanging="851"/>
        <w:rPr>
          <w:i w:val="0"/>
          <w:szCs w:val="24"/>
        </w:rPr>
      </w:pPr>
      <w:r>
        <w:rPr>
          <w:i w:val="0"/>
          <w:szCs w:val="24"/>
        </w:rPr>
        <w:t xml:space="preserve">There has already been </w:t>
      </w:r>
      <w:r w:rsidR="00827793">
        <w:rPr>
          <w:i w:val="0"/>
          <w:szCs w:val="24"/>
        </w:rPr>
        <w:t xml:space="preserve">some </w:t>
      </w:r>
      <w:r>
        <w:rPr>
          <w:i w:val="0"/>
          <w:szCs w:val="24"/>
        </w:rPr>
        <w:t xml:space="preserve">prior engagement with regard to the </w:t>
      </w:r>
      <w:r w:rsidR="00827793">
        <w:rPr>
          <w:i w:val="0"/>
          <w:szCs w:val="24"/>
        </w:rPr>
        <w:t xml:space="preserve">outline </w:t>
      </w:r>
      <w:r>
        <w:rPr>
          <w:i w:val="0"/>
          <w:szCs w:val="24"/>
        </w:rPr>
        <w:t xml:space="preserve">scheme. A presentation to the Wealdstone Action Group </w:t>
      </w:r>
      <w:r w:rsidR="00D41875">
        <w:rPr>
          <w:i w:val="0"/>
          <w:szCs w:val="24"/>
        </w:rPr>
        <w:t xml:space="preserve">was organised </w:t>
      </w:r>
      <w:r>
        <w:rPr>
          <w:i w:val="0"/>
          <w:szCs w:val="24"/>
        </w:rPr>
        <w:t xml:space="preserve">in September 2019 </w:t>
      </w:r>
      <w:r w:rsidR="00827793">
        <w:rPr>
          <w:i w:val="0"/>
          <w:szCs w:val="24"/>
        </w:rPr>
        <w:t xml:space="preserve">and </w:t>
      </w:r>
      <w:r>
        <w:rPr>
          <w:i w:val="0"/>
          <w:szCs w:val="24"/>
        </w:rPr>
        <w:t xml:space="preserve">provided </w:t>
      </w:r>
      <w:r w:rsidR="00D41875">
        <w:rPr>
          <w:i w:val="0"/>
          <w:szCs w:val="24"/>
        </w:rPr>
        <w:t xml:space="preserve">some </w:t>
      </w:r>
      <w:r w:rsidR="00827793">
        <w:rPr>
          <w:i w:val="0"/>
          <w:szCs w:val="24"/>
        </w:rPr>
        <w:t xml:space="preserve">information about </w:t>
      </w:r>
      <w:r>
        <w:rPr>
          <w:i w:val="0"/>
          <w:szCs w:val="24"/>
        </w:rPr>
        <w:t>the proposal</w:t>
      </w:r>
      <w:r w:rsidR="00D41875">
        <w:rPr>
          <w:i w:val="0"/>
          <w:szCs w:val="24"/>
        </w:rPr>
        <w:t xml:space="preserve"> and </w:t>
      </w:r>
      <w:r w:rsidR="009F10CE">
        <w:rPr>
          <w:i w:val="0"/>
          <w:szCs w:val="24"/>
        </w:rPr>
        <w:t xml:space="preserve">an opportunity to </w:t>
      </w:r>
      <w:r w:rsidR="009C2E11">
        <w:rPr>
          <w:i w:val="0"/>
          <w:szCs w:val="24"/>
        </w:rPr>
        <w:t>explain the p</w:t>
      </w:r>
      <w:r w:rsidR="00D41875">
        <w:rPr>
          <w:i w:val="0"/>
          <w:szCs w:val="24"/>
        </w:rPr>
        <w:t xml:space="preserve">urpose </w:t>
      </w:r>
      <w:r w:rsidR="009C2E11">
        <w:rPr>
          <w:i w:val="0"/>
          <w:szCs w:val="24"/>
        </w:rPr>
        <w:t xml:space="preserve">and intentions </w:t>
      </w:r>
      <w:r w:rsidR="00D41875">
        <w:rPr>
          <w:i w:val="0"/>
          <w:szCs w:val="24"/>
        </w:rPr>
        <w:t>of the scheme</w:t>
      </w:r>
      <w:r>
        <w:rPr>
          <w:i w:val="0"/>
          <w:szCs w:val="24"/>
        </w:rPr>
        <w:t xml:space="preserve">. </w:t>
      </w:r>
      <w:r w:rsidR="009F10CE">
        <w:rPr>
          <w:i w:val="0"/>
          <w:szCs w:val="24"/>
        </w:rPr>
        <w:t xml:space="preserve">This was well received at the meeting. </w:t>
      </w:r>
      <w:r w:rsidR="009C2E11">
        <w:rPr>
          <w:i w:val="0"/>
          <w:szCs w:val="24"/>
        </w:rPr>
        <w:t xml:space="preserve">The Economic Development team have also shared details of the scheme </w:t>
      </w:r>
      <w:r w:rsidR="009F10CE">
        <w:rPr>
          <w:i w:val="0"/>
          <w:szCs w:val="24"/>
        </w:rPr>
        <w:t xml:space="preserve">subsequently </w:t>
      </w:r>
      <w:r w:rsidR="009C2E11">
        <w:rPr>
          <w:i w:val="0"/>
          <w:szCs w:val="24"/>
        </w:rPr>
        <w:t>with the Wealdstone Traders Association.</w:t>
      </w:r>
    </w:p>
    <w:p w:rsidR="00D41875" w:rsidRDefault="00D41875" w:rsidP="00D41875">
      <w:pPr>
        <w:pStyle w:val="BodyText"/>
        <w:tabs>
          <w:tab w:val="left" w:pos="851"/>
        </w:tabs>
        <w:ind w:left="851"/>
        <w:rPr>
          <w:i w:val="0"/>
          <w:szCs w:val="24"/>
        </w:rPr>
      </w:pPr>
    </w:p>
    <w:p w:rsidR="004E775E" w:rsidRDefault="004E775E" w:rsidP="004E775E">
      <w:pPr>
        <w:pStyle w:val="BodyText"/>
        <w:numPr>
          <w:ilvl w:val="0"/>
          <w:numId w:val="3"/>
        </w:numPr>
        <w:tabs>
          <w:tab w:val="clear" w:pos="720"/>
          <w:tab w:val="left" w:pos="851"/>
        </w:tabs>
        <w:ind w:left="851" w:hanging="851"/>
        <w:rPr>
          <w:i w:val="0"/>
          <w:szCs w:val="24"/>
        </w:rPr>
      </w:pPr>
      <w:r>
        <w:rPr>
          <w:i w:val="0"/>
          <w:szCs w:val="24"/>
        </w:rPr>
        <w:t xml:space="preserve">The scheme </w:t>
      </w:r>
      <w:r w:rsidR="009C2E11">
        <w:rPr>
          <w:i w:val="0"/>
          <w:szCs w:val="24"/>
        </w:rPr>
        <w:t>forms</w:t>
      </w:r>
      <w:r>
        <w:rPr>
          <w:i w:val="0"/>
          <w:szCs w:val="24"/>
        </w:rPr>
        <w:t xml:space="preserve"> an integral part of the wider Liveable Neighbourhood </w:t>
      </w:r>
      <w:r w:rsidR="009C2E11">
        <w:rPr>
          <w:i w:val="0"/>
          <w:szCs w:val="24"/>
        </w:rPr>
        <w:t xml:space="preserve">aspiration and bid </w:t>
      </w:r>
      <w:r w:rsidR="009F10CE">
        <w:rPr>
          <w:i w:val="0"/>
          <w:szCs w:val="24"/>
        </w:rPr>
        <w:t>for Wealdstone. D</w:t>
      </w:r>
      <w:r>
        <w:rPr>
          <w:i w:val="0"/>
          <w:szCs w:val="24"/>
        </w:rPr>
        <w:t xml:space="preserve">etails of the scheme </w:t>
      </w:r>
      <w:r w:rsidR="00D41875">
        <w:rPr>
          <w:i w:val="0"/>
          <w:szCs w:val="24"/>
        </w:rPr>
        <w:t xml:space="preserve">are </w:t>
      </w:r>
      <w:r w:rsidR="00827793">
        <w:rPr>
          <w:i w:val="0"/>
          <w:szCs w:val="24"/>
        </w:rPr>
        <w:t>available</w:t>
      </w:r>
      <w:r>
        <w:rPr>
          <w:i w:val="0"/>
          <w:szCs w:val="24"/>
        </w:rPr>
        <w:t xml:space="preserve"> on the Council’s online engagement portal</w:t>
      </w:r>
      <w:r w:rsidRPr="004E775E">
        <w:rPr>
          <w:i w:val="0"/>
          <w:szCs w:val="24"/>
        </w:rPr>
        <w:t xml:space="preserve"> </w:t>
      </w:r>
      <w:r w:rsidR="009C2E11">
        <w:rPr>
          <w:i w:val="0"/>
          <w:szCs w:val="24"/>
        </w:rPr>
        <w:t>setting out the</w:t>
      </w:r>
      <w:r w:rsidR="00827793">
        <w:rPr>
          <w:i w:val="0"/>
          <w:szCs w:val="24"/>
        </w:rPr>
        <w:t xml:space="preserve"> Liveable Neighbourhood</w:t>
      </w:r>
      <w:r w:rsidR="009C2E11">
        <w:rPr>
          <w:i w:val="0"/>
          <w:szCs w:val="24"/>
        </w:rPr>
        <w:t xml:space="preserve"> proposals</w:t>
      </w:r>
      <w:r w:rsidR="00827793">
        <w:rPr>
          <w:i w:val="0"/>
          <w:szCs w:val="24"/>
        </w:rPr>
        <w:t>.</w:t>
      </w:r>
      <w:r w:rsidR="009F10CE">
        <w:rPr>
          <w:i w:val="0"/>
          <w:szCs w:val="24"/>
        </w:rPr>
        <w:t xml:space="preserve"> The portal was used to seek feedback on the ideas for a Liveable Neighbourhood.</w:t>
      </w:r>
    </w:p>
    <w:p w:rsidR="004E775E" w:rsidRDefault="004E775E" w:rsidP="004E775E">
      <w:pPr>
        <w:pStyle w:val="BodyText"/>
        <w:tabs>
          <w:tab w:val="left" w:pos="851"/>
        </w:tabs>
        <w:ind w:left="851"/>
        <w:rPr>
          <w:i w:val="0"/>
          <w:szCs w:val="24"/>
        </w:rPr>
      </w:pPr>
    </w:p>
    <w:p w:rsidR="004E775E" w:rsidRDefault="007446C8" w:rsidP="004E775E">
      <w:pPr>
        <w:pStyle w:val="BodyText"/>
        <w:numPr>
          <w:ilvl w:val="0"/>
          <w:numId w:val="3"/>
        </w:numPr>
        <w:tabs>
          <w:tab w:val="clear" w:pos="720"/>
          <w:tab w:val="left" w:pos="851"/>
        </w:tabs>
        <w:ind w:left="851" w:hanging="851"/>
        <w:rPr>
          <w:i w:val="0"/>
          <w:szCs w:val="24"/>
        </w:rPr>
      </w:pPr>
      <w:r>
        <w:rPr>
          <w:i w:val="0"/>
          <w:szCs w:val="24"/>
        </w:rPr>
        <w:t xml:space="preserve">Following the decision of TfL to endorse the scheme </w:t>
      </w:r>
      <w:r w:rsidR="0061543E">
        <w:rPr>
          <w:i w:val="0"/>
          <w:szCs w:val="24"/>
        </w:rPr>
        <w:t xml:space="preserve">in November 2019 </w:t>
      </w:r>
      <w:r w:rsidR="004E775E">
        <w:rPr>
          <w:i w:val="0"/>
          <w:szCs w:val="24"/>
        </w:rPr>
        <w:t xml:space="preserve">a comprehensive engagement exercise with the public </w:t>
      </w:r>
      <w:r w:rsidR="0061543E">
        <w:rPr>
          <w:i w:val="0"/>
          <w:szCs w:val="24"/>
        </w:rPr>
        <w:t>has been organised and is currently in progress. This involves:</w:t>
      </w:r>
    </w:p>
    <w:p w:rsidR="004763E2" w:rsidRDefault="004763E2" w:rsidP="004763E2">
      <w:pPr>
        <w:pStyle w:val="ListParagraph"/>
        <w:rPr>
          <w:i/>
          <w:szCs w:val="24"/>
        </w:rPr>
      </w:pPr>
    </w:p>
    <w:p w:rsidR="00412B28" w:rsidRDefault="004A092A" w:rsidP="00412B28">
      <w:pPr>
        <w:pStyle w:val="BodyText"/>
        <w:numPr>
          <w:ilvl w:val="0"/>
          <w:numId w:val="19"/>
        </w:numPr>
        <w:tabs>
          <w:tab w:val="left" w:pos="851"/>
        </w:tabs>
        <w:rPr>
          <w:i w:val="0"/>
          <w:szCs w:val="24"/>
        </w:rPr>
      </w:pPr>
      <w:r>
        <w:rPr>
          <w:i w:val="0"/>
          <w:szCs w:val="24"/>
        </w:rPr>
        <w:t>A</w:t>
      </w:r>
      <w:r w:rsidR="007446C8">
        <w:rPr>
          <w:i w:val="0"/>
          <w:szCs w:val="24"/>
        </w:rPr>
        <w:t xml:space="preserve"> 6 week consultation using the Council’s online portal </w:t>
      </w:r>
      <w:r w:rsidR="00192FDA">
        <w:rPr>
          <w:i w:val="0"/>
          <w:szCs w:val="24"/>
        </w:rPr>
        <w:t>including a</w:t>
      </w:r>
      <w:r w:rsidR="00412B28">
        <w:rPr>
          <w:i w:val="0"/>
          <w:szCs w:val="24"/>
        </w:rPr>
        <w:t xml:space="preserve"> consultation leaflet and questionnaire</w:t>
      </w:r>
      <w:r w:rsidR="0061543E">
        <w:rPr>
          <w:i w:val="0"/>
          <w:szCs w:val="24"/>
        </w:rPr>
        <w:t xml:space="preserve"> between 13</w:t>
      </w:r>
      <w:r w:rsidR="0061543E" w:rsidRPr="0061543E">
        <w:rPr>
          <w:i w:val="0"/>
          <w:szCs w:val="24"/>
          <w:vertAlign w:val="superscript"/>
        </w:rPr>
        <w:t>th</w:t>
      </w:r>
      <w:r w:rsidR="0061543E">
        <w:rPr>
          <w:i w:val="0"/>
          <w:szCs w:val="24"/>
        </w:rPr>
        <w:t xml:space="preserve"> January and 21</w:t>
      </w:r>
      <w:r w:rsidR="0061543E" w:rsidRPr="0061543E">
        <w:rPr>
          <w:i w:val="0"/>
          <w:szCs w:val="24"/>
          <w:vertAlign w:val="superscript"/>
        </w:rPr>
        <w:t>st</w:t>
      </w:r>
      <w:r w:rsidR="0061543E">
        <w:rPr>
          <w:i w:val="0"/>
          <w:szCs w:val="24"/>
        </w:rPr>
        <w:t xml:space="preserve"> February 2020</w:t>
      </w:r>
      <w:r>
        <w:rPr>
          <w:i w:val="0"/>
          <w:szCs w:val="24"/>
        </w:rPr>
        <w:t>.</w:t>
      </w:r>
      <w:r w:rsidR="00E84FC6">
        <w:rPr>
          <w:i w:val="0"/>
          <w:szCs w:val="24"/>
        </w:rPr>
        <w:t xml:space="preserve"> Appendix D shows the consultation leaflet used.</w:t>
      </w:r>
    </w:p>
    <w:p w:rsidR="00412B28" w:rsidRDefault="00412B28" w:rsidP="00412B28">
      <w:pPr>
        <w:pStyle w:val="BodyText"/>
        <w:tabs>
          <w:tab w:val="left" w:pos="851"/>
        </w:tabs>
        <w:ind w:left="1571"/>
        <w:rPr>
          <w:i w:val="0"/>
          <w:szCs w:val="24"/>
        </w:rPr>
      </w:pPr>
    </w:p>
    <w:p w:rsidR="00412B28" w:rsidRDefault="0061543E" w:rsidP="00412B28">
      <w:pPr>
        <w:pStyle w:val="BodyText"/>
        <w:numPr>
          <w:ilvl w:val="0"/>
          <w:numId w:val="19"/>
        </w:numPr>
        <w:tabs>
          <w:tab w:val="left" w:pos="851"/>
        </w:tabs>
        <w:rPr>
          <w:i w:val="0"/>
          <w:szCs w:val="24"/>
        </w:rPr>
      </w:pPr>
      <w:r>
        <w:rPr>
          <w:i w:val="0"/>
          <w:szCs w:val="24"/>
        </w:rPr>
        <w:lastRenderedPageBreak/>
        <w:t>Undertaking</w:t>
      </w:r>
      <w:r w:rsidR="00412B28">
        <w:rPr>
          <w:i w:val="0"/>
          <w:szCs w:val="24"/>
        </w:rPr>
        <w:t xml:space="preserve"> a number of public exhibitions to provide an opportunity for more detailed information to be provided and direct contact with officers to </w:t>
      </w:r>
      <w:r w:rsidR="004A092A">
        <w:rPr>
          <w:i w:val="0"/>
          <w:szCs w:val="24"/>
        </w:rPr>
        <w:t>answer queries about the scheme.</w:t>
      </w:r>
      <w:r>
        <w:rPr>
          <w:i w:val="0"/>
          <w:szCs w:val="24"/>
        </w:rPr>
        <w:t xml:space="preserve"> </w:t>
      </w:r>
    </w:p>
    <w:p w:rsidR="00412B28" w:rsidRDefault="00412B28" w:rsidP="00412B28">
      <w:pPr>
        <w:pStyle w:val="BodyText"/>
        <w:tabs>
          <w:tab w:val="left" w:pos="851"/>
        </w:tabs>
        <w:ind w:left="1571"/>
        <w:rPr>
          <w:i w:val="0"/>
          <w:szCs w:val="24"/>
        </w:rPr>
      </w:pPr>
    </w:p>
    <w:p w:rsidR="00827793" w:rsidRDefault="009C2E11" w:rsidP="00827793">
      <w:pPr>
        <w:pStyle w:val="BodyText"/>
        <w:numPr>
          <w:ilvl w:val="0"/>
          <w:numId w:val="19"/>
        </w:numPr>
        <w:tabs>
          <w:tab w:val="left" w:pos="851"/>
        </w:tabs>
        <w:rPr>
          <w:i w:val="0"/>
          <w:szCs w:val="24"/>
        </w:rPr>
      </w:pPr>
      <w:r>
        <w:rPr>
          <w:i w:val="0"/>
          <w:szCs w:val="24"/>
        </w:rPr>
        <w:t>Specific e</w:t>
      </w:r>
      <w:r w:rsidR="00827793">
        <w:rPr>
          <w:i w:val="0"/>
          <w:szCs w:val="24"/>
        </w:rPr>
        <w:t>ngagement with the Wealdstone Traders Association and Wealdsto</w:t>
      </w:r>
      <w:r w:rsidR="004A092A">
        <w:rPr>
          <w:i w:val="0"/>
          <w:szCs w:val="24"/>
        </w:rPr>
        <w:t>ne Action Group.</w:t>
      </w:r>
    </w:p>
    <w:p w:rsidR="00827793" w:rsidRDefault="00827793" w:rsidP="00827793">
      <w:pPr>
        <w:pStyle w:val="BodyText"/>
        <w:tabs>
          <w:tab w:val="left" w:pos="851"/>
        </w:tabs>
        <w:ind w:left="1571"/>
        <w:rPr>
          <w:i w:val="0"/>
          <w:szCs w:val="24"/>
        </w:rPr>
      </w:pPr>
    </w:p>
    <w:p w:rsidR="00827793" w:rsidRDefault="00827793" w:rsidP="00827793">
      <w:pPr>
        <w:pStyle w:val="BodyText"/>
        <w:numPr>
          <w:ilvl w:val="0"/>
          <w:numId w:val="19"/>
        </w:numPr>
        <w:tabs>
          <w:tab w:val="left" w:pos="851"/>
        </w:tabs>
        <w:rPr>
          <w:i w:val="0"/>
          <w:szCs w:val="24"/>
        </w:rPr>
      </w:pPr>
      <w:r>
        <w:rPr>
          <w:i w:val="0"/>
          <w:szCs w:val="24"/>
        </w:rPr>
        <w:t>Engagement with local ward councillors</w:t>
      </w:r>
      <w:r w:rsidR="00412B28">
        <w:rPr>
          <w:i w:val="0"/>
          <w:szCs w:val="24"/>
        </w:rPr>
        <w:t>.</w:t>
      </w:r>
    </w:p>
    <w:p w:rsidR="00827793" w:rsidRDefault="00827793" w:rsidP="00827793">
      <w:pPr>
        <w:pStyle w:val="BodyText"/>
        <w:tabs>
          <w:tab w:val="left" w:pos="851"/>
        </w:tabs>
        <w:ind w:left="1571"/>
        <w:rPr>
          <w:i w:val="0"/>
          <w:szCs w:val="24"/>
        </w:rPr>
      </w:pPr>
    </w:p>
    <w:p w:rsidR="00D41875" w:rsidRDefault="00D41875" w:rsidP="00D41875">
      <w:pPr>
        <w:pStyle w:val="BodyText"/>
        <w:numPr>
          <w:ilvl w:val="0"/>
          <w:numId w:val="3"/>
        </w:numPr>
        <w:tabs>
          <w:tab w:val="clear" w:pos="720"/>
          <w:tab w:val="left" w:pos="851"/>
        </w:tabs>
        <w:ind w:left="851" w:hanging="851"/>
        <w:rPr>
          <w:i w:val="0"/>
          <w:szCs w:val="24"/>
        </w:rPr>
      </w:pPr>
      <w:r>
        <w:rPr>
          <w:i w:val="0"/>
          <w:szCs w:val="24"/>
        </w:rPr>
        <w:t xml:space="preserve">The </w:t>
      </w:r>
      <w:r w:rsidR="00412B28">
        <w:rPr>
          <w:i w:val="0"/>
          <w:szCs w:val="24"/>
        </w:rPr>
        <w:t xml:space="preserve">proposed </w:t>
      </w:r>
      <w:r>
        <w:rPr>
          <w:i w:val="0"/>
          <w:szCs w:val="24"/>
        </w:rPr>
        <w:t xml:space="preserve">consultation </w:t>
      </w:r>
      <w:r w:rsidR="00412B28">
        <w:rPr>
          <w:i w:val="0"/>
          <w:szCs w:val="24"/>
        </w:rPr>
        <w:t xml:space="preserve">and </w:t>
      </w:r>
      <w:r>
        <w:rPr>
          <w:i w:val="0"/>
          <w:szCs w:val="24"/>
        </w:rPr>
        <w:t xml:space="preserve">engagement process </w:t>
      </w:r>
      <w:r w:rsidR="0061543E">
        <w:rPr>
          <w:i w:val="0"/>
          <w:szCs w:val="24"/>
        </w:rPr>
        <w:t>was</w:t>
      </w:r>
      <w:r>
        <w:rPr>
          <w:i w:val="0"/>
          <w:szCs w:val="24"/>
        </w:rPr>
        <w:t xml:space="preserve"> agreed with the Portfolio Holder for </w:t>
      </w:r>
      <w:r w:rsidRPr="00D21B14">
        <w:rPr>
          <w:i w:val="0"/>
          <w:szCs w:val="24"/>
        </w:rPr>
        <w:t>Community Engagement &amp; Accessibility</w:t>
      </w:r>
      <w:r>
        <w:rPr>
          <w:i w:val="0"/>
          <w:szCs w:val="24"/>
        </w:rPr>
        <w:t>.</w:t>
      </w:r>
    </w:p>
    <w:p w:rsidR="00021B25" w:rsidRDefault="00021B25" w:rsidP="00021B25">
      <w:pPr>
        <w:pStyle w:val="BodyText"/>
        <w:tabs>
          <w:tab w:val="left" w:pos="851"/>
        </w:tabs>
        <w:ind w:left="1571"/>
        <w:rPr>
          <w:i w:val="0"/>
          <w:szCs w:val="24"/>
        </w:rPr>
      </w:pPr>
    </w:p>
    <w:bookmarkEnd w:id="0"/>
    <w:bookmarkEnd w:id="1"/>
    <w:p w:rsidR="00387704" w:rsidRDefault="004A092A" w:rsidP="00387704">
      <w:pPr>
        <w:rPr>
          <w:rFonts w:cs="Arial"/>
          <w:b/>
          <w:szCs w:val="24"/>
          <w:lang w:eastAsia="en-GB"/>
        </w:rPr>
      </w:pPr>
      <w:r>
        <w:rPr>
          <w:rFonts w:cs="Arial"/>
          <w:b/>
          <w:szCs w:val="24"/>
          <w:lang w:eastAsia="en-GB"/>
        </w:rPr>
        <w:t>Next steps</w:t>
      </w:r>
    </w:p>
    <w:p w:rsidR="00387704" w:rsidRDefault="00387704" w:rsidP="00387704"/>
    <w:p w:rsidR="00387704" w:rsidRDefault="007E7FF5" w:rsidP="00BF7258">
      <w:pPr>
        <w:pStyle w:val="BodyText"/>
        <w:numPr>
          <w:ilvl w:val="0"/>
          <w:numId w:val="3"/>
        </w:numPr>
        <w:tabs>
          <w:tab w:val="clear" w:pos="720"/>
          <w:tab w:val="left" w:pos="851"/>
        </w:tabs>
        <w:ind w:left="851" w:hanging="851"/>
        <w:rPr>
          <w:i w:val="0"/>
          <w:szCs w:val="24"/>
        </w:rPr>
      </w:pPr>
      <w:r>
        <w:rPr>
          <w:i w:val="0"/>
          <w:szCs w:val="24"/>
        </w:rPr>
        <w:t xml:space="preserve">The </w:t>
      </w:r>
      <w:r w:rsidR="00D41875">
        <w:rPr>
          <w:i w:val="0"/>
          <w:szCs w:val="24"/>
        </w:rPr>
        <w:t>scheme provides a significant investment for Wealdstone</w:t>
      </w:r>
      <w:r w:rsidR="00412B28">
        <w:rPr>
          <w:i w:val="0"/>
          <w:szCs w:val="24"/>
        </w:rPr>
        <w:t xml:space="preserve"> and</w:t>
      </w:r>
      <w:r w:rsidR="00D41875">
        <w:rPr>
          <w:i w:val="0"/>
          <w:szCs w:val="24"/>
        </w:rPr>
        <w:t xml:space="preserve"> will </w:t>
      </w:r>
      <w:r w:rsidR="008E522F">
        <w:rPr>
          <w:i w:val="0"/>
          <w:szCs w:val="24"/>
        </w:rPr>
        <w:t>transform</w:t>
      </w:r>
      <w:r w:rsidR="00D41875">
        <w:rPr>
          <w:i w:val="0"/>
          <w:szCs w:val="24"/>
        </w:rPr>
        <w:t xml:space="preserve"> the physical environment </w:t>
      </w:r>
      <w:r w:rsidR="008E522F">
        <w:rPr>
          <w:i w:val="0"/>
          <w:szCs w:val="24"/>
        </w:rPr>
        <w:t>of the High Street</w:t>
      </w:r>
      <w:r w:rsidR="00D41875">
        <w:rPr>
          <w:i w:val="0"/>
          <w:szCs w:val="24"/>
        </w:rPr>
        <w:t xml:space="preserve">, </w:t>
      </w:r>
      <w:r w:rsidR="008E522F">
        <w:rPr>
          <w:i w:val="0"/>
          <w:szCs w:val="24"/>
        </w:rPr>
        <w:t>provide better</w:t>
      </w:r>
      <w:r w:rsidR="00D41875">
        <w:rPr>
          <w:i w:val="0"/>
          <w:szCs w:val="24"/>
        </w:rPr>
        <w:t xml:space="preserve"> bus services and provide a boost to the local economy.</w:t>
      </w:r>
    </w:p>
    <w:p w:rsidR="00D41875" w:rsidRDefault="00D41875" w:rsidP="00D41875">
      <w:pPr>
        <w:pStyle w:val="BodyText"/>
        <w:tabs>
          <w:tab w:val="left" w:pos="851"/>
        </w:tabs>
        <w:ind w:left="851"/>
        <w:rPr>
          <w:i w:val="0"/>
          <w:szCs w:val="24"/>
        </w:rPr>
      </w:pPr>
    </w:p>
    <w:p w:rsidR="00D41875" w:rsidRDefault="00D41875" w:rsidP="00D41875">
      <w:pPr>
        <w:pStyle w:val="BodyText"/>
        <w:numPr>
          <w:ilvl w:val="0"/>
          <w:numId w:val="3"/>
        </w:numPr>
        <w:tabs>
          <w:tab w:val="clear" w:pos="720"/>
          <w:tab w:val="left" w:pos="851"/>
        </w:tabs>
        <w:ind w:left="851" w:hanging="851"/>
        <w:rPr>
          <w:i w:val="0"/>
          <w:szCs w:val="24"/>
        </w:rPr>
      </w:pPr>
      <w:r>
        <w:rPr>
          <w:i w:val="0"/>
          <w:szCs w:val="24"/>
        </w:rPr>
        <w:t>The table below provides an indicative time</w:t>
      </w:r>
      <w:r w:rsidR="00BE52A2">
        <w:rPr>
          <w:i w:val="0"/>
          <w:szCs w:val="24"/>
        </w:rPr>
        <w:t xml:space="preserve"> </w:t>
      </w:r>
      <w:r>
        <w:rPr>
          <w:i w:val="0"/>
          <w:szCs w:val="24"/>
        </w:rPr>
        <w:t>table for the implementation of the scheme:</w:t>
      </w:r>
    </w:p>
    <w:p w:rsidR="00D41875" w:rsidRDefault="00D41875" w:rsidP="00D41875">
      <w:pPr>
        <w:pStyle w:val="BodyText"/>
        <w:tabs>
          <w:tab w:val="left" w:pos="851"/>
        </w:tabs>
        <w:ind w:left="851"/>
        <w:rPr>
          <w:i w:val="0"/>
          <w:szCs w:val="24"/>
        </w:rPr>
      </w:pPr>
    </w:p>
    <w:tbl>
      <w:tblPr>
        <w:tblStyle w:val="TableGrid"/>
        <w:tblW w:w="4438" w:type="pct"/>
        <w:tblInd w:w="959" w:type="dxa"/>
        <w:tblLook w:val="04A0" w:firstRow="1" w:lastRow="0" w:firstColumn="1" w:lastColumn="0" w:noHBand="0" w:noVBand="1"/>
      </w:tblPr>
      <w:tblGrid>
        <w:gridCol w:w="4819"/>
        <w:gridCol w:w="2748"/>
      </w:tblGrid>
      <w:tr w:rsidR="00D41875" w:rsidRPr="00D21B14" w:rsidTr="004A092A">
        <w:tc>
          <w:tcPr>
            <w:tcW w:w="3184" w:type="pct"/>
          </w:tcPr>
          <w:p w:rsidR="00D41875" w:rsidRPr="00F629F5" w:rsidRDefault="00D41875" w:rsidP="00CE667D">
            <w:pPr>
              <w:pStyle w:val="BodyText"/>
              <w:tabs>
                <w:tab w:val="left" w:pos="851"/>
              </w:tabs>
              <w:rPr>
                <w:b/>
                <w:i w:val="0"/>
                <w:szCs w:val="24"/>
              </w:rPr>
            </w:pPr>
            <w:r w:rsidRPr="00F629F5">
              <w:rPr>
                <w:b/>
                <w:i w:val="0"/>
                <w:szCs w:val="24"/>
              </w:rPr>
              <w:t>Stage</w:t>
            </w:r>
          </w:p>
        </w:tc>
        <w:tc>
          <w:tcPr>
            <w:tcW w:w="1816" w:type="pct"/>
          </w:tcPr>
          <w:p w:rsidR="00D41875" w:rsidRPr="00F629F5" w:rsidRDefault="00D41875" w:rsidP="00CE667D">
            <w:pPr>
              <w:pStyle w:val="BodyText"/>
              <w:tabs>
                <w:tab w:val="left" w:pos="851"/>
              </w:tabs>
              <w:rPr>
                <w:b/>
                <w:i w:val="0"/>
                <w:szCs w:val="24"/>
              </w:rPr>
            </w:pPr>
            <w:r w:rsidRPr="00F629F5">
              <w:rPr>
                <w:b/>
                <w:i w:val="0"/>
                <w:szCs w:val="24"/>
              </w:rPr>
              <w:t>Timetable</w:t>
            </w:r>
          </w:p>
        </w:tc>
      </w:tr>
      <w:tr w:rsidR="00D41875" w:rsidTr="004A092A">
        <w:tc>
          <w:tcPr>
            <w:tcW w:w="3184" w:type="pct"/>
          </w:tcPr>
          <w:p w:rsidR="00D41875" w:rsidRDefault="00D41875" w:rsidP="004A092A">
            <w:pPr>
              <w:pStyle w:val="BodyText"/>
              <w:tabs>
                <w:tab w:val="left" w:pos="851"/>
              </w:tabs>
              <w:rPr>
                <w:i w:val="0"/>
                <w:szCs w:val="24"/>
              </w:rPr>
            </w:pPr>
            <w:r>
              <w:rPr>
                <w:i w:val="0"/>
                <w:szCs w:val="24"/>
              </w:rPr>
              <w:t xml:space="preserve">Public consultation (online consultation portal) and public exhibitions </w:t>
            </w:r>
            <w:r w:rsidR="004A092A">
              <w:rPr>
                <w:i w:val="0"/>
                <w:szCs w:val="24"/>
              </w:rPr>
              <w:t>(</w:t>
            </w:r>
            <w:r>
              <w:rPr>
                <w:i w:val="0"/>
                <w:szCs w:val="24"/>
              </w:rPr>
              <w:t xml:space="preserve"> 6 weeks</w:t>
            </w:r>
            <w:r w:rsidR="004A092A">
              <w:rPr>
                <w:i w:val="0"/>
                <w:szCs w:val="24"/>
              </w:rPr>
              <w:t>)</w:t>
            </w:r>
          </w:p>
        </w:tc>
        <w:tc>
          <w:tcPr>
            <w:tcW w:w="1816" w:type="pct"/>
          </w:tcPr>
          <w:p w:rsidR="00D41875" w:rsidRDefault="00D41875" w:rsidP="00CE667D">
            <w:pPr>
              <w:pStyle w:val="BodyText"/>
              <w:tabs>
                <w:tab w:val="left" w:pos="851"/>
              </w:tabs>
              <w:rPr>
                <w:i w:val="0"/>
                <w:szCs w:val="24"/>
              </w:rPr>
            </w:pPr>
            <w:r>
              <w:rPr>
                <w:i w:val="0"/>
                <w:szCs w:val="24"/>
              </w:rPr>
              <w:t>Jan - Feb 2020</w:t>
            </w:r>
          </w:p>
        </w:tc>
      </w:tr>
      <w:tr w:rsidR="00D41875" w:rsidTr="004A092A">
        <w:tc>
          <w:tcPr>
            <w:tcW w:w="3184" w:type="pct"/>
          </w:tcPr>
          <w:p w:rsidR="00D41875" w:rsidRDefault="00D41875" w:rsidP="00CE667D">
            <w:pPr>
              <w:pStyle w:val="BodyText"/>
              <w:tabs>
                <w:tab w:val="left" w:pos="851"/>
              </w:tabs>
              <w:rPr>
                <w:i w:val="0"/>
                <w:szCs w:val="24"/>
              </w:rPr>
            </w:pPr>
            <w:r>
              <w:rPr>
                <w:i w:val="0"/>
                <w:szCs w:val="24"/>
              </w:rPr>
              <w:t>Review public consultation results and decide final scheme</w:t>
            </w:r>
          </w:p>
        </w:tc>
        <w:tc>
          <w:tcPr>
            <w:tcW w:w="1816" w:type="pct"/>
          </w:tcPr>
          <w:p w:rsidR="00D41875" w:rsidRDefault="00D41875" w:rsidP="00CE667D">
            <w:pPr>
              <w:pStyle w:val="BodyText"/>
              <w:tabs>
                <w:tab w:val="left" w:pos="851"/>
              </w:tabs>
              <w:rPr>
                <w:i w:val="0"/>
                <w:szCs w:val="24"/>
              </w:rPr>
            </w:pPr>
            <w:r>
              <w:rPr>
                <w:i w:val="0"/>
                <w:szCs w:val="24"/>
              </w:rPr>
              <w:t>Late Feb 2020</w:t>
            </w:r>
          </w:p>
        </w:tc>
      </w:tr>
      <w:tr w:rsidR="00D41875" w:rsidTr="004A092A">
        <w:tc>
          <w:tcPr>
            <w:tcW w:w="3184" w:type="pct"/>
          </w:tcPr>
          <w:p w:rsidR="00D41875" w:rsidRDefault="00D41875" w:rsidP="00CE667D">
            <w:pPr>
              <w:pStyle w:val="BodyText"/>
              <w:tabs>
                <w:tab w:val="left" w:pos="851"/>
              </w:tabs>
              <w:rPr>
                <w:i w:val="0"/>
                <w:szCs w:val="24"/>
              </w:rPr>
            </w:pPr>
            <w:r>
              <w:rPr>
                <w:i w:val="0"/>
                <w:szCs w:val="24"/>
              </w:rPr>
              <w:t>Statutory consultation (traffic regulation orders) – 3 weeks</w:t>
            </w:r>
          </w:p>
        </w:tc>
        <w:tc>
          <w:tcPr>
            <w:tcW w:w="1816" w:type="pct"/>
          </w:tcPr>
          <w:p w:rsidR="00D41875" w:rsidRDefault="00D41875" w:rsidP="00CE667D">
            <w:pPr>
              <w:pStyle w:val="BodyText"/>
              <w:tabs>
                <w:tab w:val="left" w:pos="851"/>
              </w:tabs>
              <w:rPr>
                <w:i w:val="0"/>
                <w:szCs w:val="24"/>
              </w:rPr>
            </w:pPr>
            <w:r>
              <w:rPr>
                <w:i w:val="0"/>
                <w:szCs w:val="24"/>
              </w:rPr>
              <w:t>Mar  2020</w:t>
            </w:r>
          </w:p>
        </w:tc>
      </w:tr>
      <w:tr w:rsidR="00D41875" w:rsidTr="004A092A">
        <w:tc>
          <w:tcPr>
            <w:tcW w:w="3184" w:type="pct"/>
          </w:tcPr>
          <w:p w:rsidR="00D41875" w:rsidRDefault="00D41875" w:rsidP="00CE667D">
            <w:pPr>
              <w:pStyle w:val="BodyText"/>
              <w:tabs>
                <w:tab w:val="left" w:pos="851"/>
              </w:tabs>
              <w:rPr>
                <w:i w:val="0"/>
                <w:szCs w:val="24"/>
              </w:rPr>
            </w:pPr>
            <w:r>
              <w:rPr>
                <w:i w:val="0"/>
                <w:szCs w:val="24"/>
              </w:rPr>
              <w:t>Review statutory consultation results and agree final traffic regulation orders</w:t>
            </w:r>
          </w:p>
        </w:tc>
        <w:tc>
          <w:tcPr>
            <w:tcW w:w="1816" w:type="pct"/>
          </w:tcPr>
          <w:p w:rsidR="00D41875" w:rsidRDefault="00D41875" w:rsidP="00CE667D">
            <w:pPr>
              <w:pStyle w:val="BodyText"/>
              <w:tabs>
                <w:tab w:val="left" w:pos="851"/>
              </w:tabs>
              <w:rPr>
                <w:i w:val="0"/>
                <w:szCs w:val="24"/>
              </w:rPr>
            </w:pPr>
            <w:r>
              <w:rPr>
                <w:i w:val="0"/>
                <w:szCs w:val="24"/>
              </w:rPr>
              <w:t>Apr 2020</w:t>
            </w:r>
          </w:p>
        </w:tc>
      </w:tr>
      <w:tr w:rsidR="00D41875" w:rsidTr="004A092A">
        <w:tc>
          <w:tcPr>
            <w:tcW w:w="3184" w:type="pct"/>
          </w:tcPr>
          <w:p w:rsidR="00D41875" w:rsidRDefault="00D41875" w:rsidP="00CE667D">
            <w:pPr>
              <w:pStyle w:val="BodyText"/>
              <w:tabs>
                <w:tab w:val="left" w:pos="851"/>
              </w:tabs>
              <w:rPr>
                <w:i w:val="0"/>
                <w:szCs w:val="24"/>
              </w:rPr>
            </w:pPr>
            <w:r>
              <w:rPr>
                <w:i w:val="0"/>
                <w:szCs w:val="24"/>
              </w:rPr>
              <w:t>Implement scheme</w:t>
            </w:r>
          </w:p>
        </w:tc>
        <w:tc>
          <w:tcPr>
            <w:tcW w:w="1816" w:type="pct"/>
          </w:tcPr>
          <w:p w:rsidR="00D41875" w:rsidRDefault="00D41875" w:rsidP="00CE667D">
            <w:pPr>
              <w:pStyle w:val="BodyText"/>
              <w:tabs>
                <w:tab w:val="left" w:pos="851"/>
              </w:tabs>
              <w:rPr>
                <w:i w:val="0"/>
                <w:szCs w:val="24"/>
              </w:rPr>
            </w:pPr>
            <w:r>
              <w:rPr>
                <w:i w:val="0"/>
                <w:szCs w:val="24"/>
              </w:rPr>
              <w:t>Apr 2020 – Mar 2021</w:t>
            </w:r>
          </w:p>
        </w:tc>
      </w:tr>
    </w:tbl>
    <w:p w:rsidR="00904FBC" w:rsidRDefault="00904FBC" w:rsidP="00904FBC">
      <w:pPr>
        <w:pStyle w:val="BodyText"/>
        <w:tabs>
          <w:tab w:val="left" w:pos="851"/>
        </w:tabs>
        <w:rPr>
          <w:i w:val="0"/>
          <w:szCs w:val="24"/>
        </w:rPr>
      </w:pPr>
    </w:p>
    <w:p w:rsidR="00A32266" w:rsidRPr="00D633D8" w:rsidRDefault="00A35537" w:rsidP="00F629F5">
      <w:pPr>
        <w:pStyle w:val="BodyText"/>
        <w:numPr>
          <w:ilvl w:val="0"/>
          <w:numId w:val="3"/>
        </w:numPr>
        <w:tabs>
          <w:tab w:val="clear" w:pos="720"/>
          <w:tab w:val="left" w:pos="851"/>
        </w:tabs>
        <w:ind w:left="851" w:hanging="851"/>
        <w:rPr>
          <w:i w:val="0"/>
          <w:szCs w:val="24"/>
        </w:rPr>
      </w:pPr>
      <w:r w:rsidRPr="00D41875">
        <w:rPr>
          <w:i w:val="0"/>
          <w:szCs w:val="24"/>
        </w:rPr>
        <w:t xml:space="preserve">Cabinet </w:t>
      </w:r>
      <w:r w:rsidR="0061543E">
        <w:rPr>
          <w:i w:val="0"/>
          <w:szCs w:val="24"/>
        </w:rPr>
        <w:t>at the meeting held on 9</w:t>
      </w:r>
      <w:r w:rsidR="0061543E" w:rsidRPr="0061543E">
        <w:rPr>
          <w:i w:val="0"/>
          <w:szCs w:val="24"/>
          <w:vertAlign w:val="superscript"/>
        </w:rPr>
        <w:t>th</w:t>
      </w:r>
      <w:r w:rsidR="0061543E">
        <w:rPr>
          <w:i w:val="0"/>
          <w:szCs w:val="24"/>
        </w:rPr>
        <w:t xml:space="preserve"> January </w:t>
      </w:r>
      <w:r w:rsidR="007E7FF5" w:rsidRPr="00D41875">
        <w:rPr>
          <w:i w:val="0"/>
          <w:szCs w:val="24"/>
        </w:rPr>
        <w:t>authorise</w:t>
      </w:r>
      <w:r w:rsidR="0061543E">
        <w:rPr>
          <w:i w:val="0"/>
          <w:szCs w:val="24"/>
        </w:rPr>
        <w:t>d</w:t>
      </w:r>
      <w:r w:rsidR="00387704" w:rsidRPr="00D41875">
        <w:rPr>
          <w:i w:val="0"/>
          <w:szCs w:val="24"/>
        </w:rPr>
        <w:t xml:space="preserve"> the Portfolio Holder for Environment</w:t>
      </w:r>
      <w:r w:rsidR="00AB6724">
        <w:rPr>
          <w:i w:val="0"/>
          <w:szCs w:val="24"/>
        </w:rPr>
        <w:t>, following consultation with the Corporate Director,</w:t>
      </w:r>
      <w:r w:rsidR="00387704" w:rsidRPr="00D41875">
        <w:rPr>
          <w:i w:val="0"/>
          <w:szCs w:val="24"/>
        </w:rPr>
        <w:t xml:space="preserve"> to </w:t>
      </w:r>
      <w:r w:rsidR="0061543E">
        <w:rPr>
          <w:i w:val="0"/>
          <w:szCs w:val="24"/>
        </w:rPr>
        <w:t>review</w:t>
      </w:r>
      <w:r w:rsidR="00387704" w:rsidRPr="00D41875">
        <w:rPr>
          <w:i w:val="0"/>
          <w:szCs w:val="24"/>
        </w:rPr>
        <w:t xml:space="preserve"> the outcome of public consultation</w:t>
      </w:r>
      <w:r w:rsidR="0061543E">
        <w:rPr>
          <w:i w:val="0"/>
          <w:szCs w:val="24"/>
        </w:rPr>
        <w:t xml:space="preserve"> and </w:t>
      </w:r>
      <w:r w:rsidR="00387704" w:rsidRPr="00D41875">
        <w:rPr>
          <w:i w:val="0"/>
          <w:szCs w:val="24"/>
        </w:rPr>
        <w:t>statutory consultation and</w:t>
      </w:r>
      <w:r w:rsidR="0061543E">
        <w:rPr>
          <w:i w:val="0"/>
          <w:szCs w:val="24"/>
        </w:rPr>
        <w:t xml:space="preserve"> to</w:t>
      </w:r>
      <w:r w:rsidR="00387704" w:rsidRPr="00D41875">
        <w:rPr>
          <w:i w:val="0"/>
          <w:szCs w:val="24"/>
        </w:rPr>
        <w:t xml:space="preserve"> implement the </w:t>
      </w:r>
      <w:r w:rsidR="00BF7258" w:rsidRPr="00D41875">
        <w:rPr>
          <w:i w:val="0"/>
          <w:szCs w:val="24"/>
        </w:rPr>
        <w:t>scheme</w:t>
      </w:r>
      <w:r w:rsidR="00387704" w:rsidRPr="00D41875">
        <w:rPr>
          <w:i w:val="0"/>
          <w:szCs w:val="24"/>
        </w:rPr>
        <w:t xml:space="preserve">. </w:t>
      </w:r>
    </w:p>
    <w:p w:rsidR="00904FBC" w:rsidRDefault="00904FBC" w:rsidP="00904FBC">
      <w:pPr>
        <w:pStyle w:val="BodyText"/>
        <w:tabs>
          <w:tab w:val="left" w:pos="851"/>
        </w:tabs>
        <w:ind w:left="851"/>
        <w:rPr>
          <w:i w:val="0"/>
          <w:szCs w:val="24"/>
        </w:rPr>
      </w:pPr>
    </w:p>
    <w:p w:rsidR="00333FAA" w:rsidRPr="00CD4411" w:rsidRDefault="00333FAA" w:rsidP="0054590F">
      <w:pPr>
        <w:pStyle w:val="Heading4"/>
        <w:rPr>
          <w:szCs w:val="24"/>
        </w:rPr>
      </w:pPr>
      <w:r w:rsidRPr="00CD4411">
        <w:rPr>
          <w:szCs w:val="24"/>
        </w:rPr>
        <w:t xml:space="preserve">Staffing/workforce </w:t>
      </w:r>
    </w:p>
    <w:p w:rsidR="009F7251" w:rsidRPr="00CD4411" w:rsidRDefault="009F7251" w:rsidP="009F7251"/>
    <w:p w:rsidR="00E67F20" w:rsidRPr="00CD4411" w:rsidRDefault="00E67F20" w:rsidP="00721268">
      <w:pPr>
        <w:pStyle w:val="BodyText"/>
        <w:numPr>
          <w:ilvl w:val="0"/>
          <w:numId w:val="3"/>
        </w:numPr>
        <w:tabs>
          <w:tab w:val="clear" w:pos="720"/>
          <w:tab w:val="left" w:pos="851"/>
        </w:tabs>
        <w:ind w:left="851" w:hanging="851"/>
        <w:rPr>
          <w:i w:val="0"/>
        </w:rPr>
      </w:pPr>
      <w:r w:rsidRPr="00CD4411">
        <w:rPr>
          <w:i w:val="0"/>
        </w:rPr>
        <w:t xml:space="preserve">The </w:t>
      </w:r>
      <w:r w:rsidR="004A092A">
        <w:rPr>
          <w:i w:val="0"/>
          <w:szCs w:val="24"/>
        </w:rPr>
        <w:t>scheme</w:t>
      </w:r>
      <w:r w:rsidRPr="00CD4411">
        <w:rPr>
          <w:i w:val="0"/>
        </w:rPr>
        <w:t xml:space="preserve"> will be </w:t>
      </w:r>
      <w:r w:rsidR="004A092A">
        <w:rPr>
          <w:i w:val="0"/>
        </w:rPr>
        <w:t>project</w:t>
      </w:r>
      <w:r w:rsidR="00AB6724">
        <w:rPr>
          <w:i w:val="0"/>
        </w:rPr>
        <w:t>-</w:t>
      </w:r>
      <w:r w:rsidR="004A092A">
        <w:rPr>
          <w:i w:val="0"/>
        </w:rPr>
        <w:t>managed</w:t>
      </w:r>
      <w:r w:rsidRPr="00CD4411">
        <w:rPr>
          <w:i w:val="0"/>
        </w:rPr>
        <w:t xml:space="preserve"> </w:t>
      </w:r>
      <w:r w:rsidR="004A092A">
        <w:rPr>
          <w:i w:val="0"/>
        </w:rPr>
        <w:t>using</w:t>
      </w:r>
      <w:r w:rsidRPr="00CD4411">
        <w:rPr>
          <w:i w:val="0"/>
        </w:rPr>
        <w:t xml:space="preserve"> existing staff resources within the Traffic, H</w:t>
      </w:r>
      <w:r w:rsidR="00BC71EF">
        <w:rPr>
          <w:i w:val="0"/>
        </w:rPr>
        <w:t>ighways &amp; Asset Management Service</w:t>
      </w:r>
      <w:r w:rsidR="004A092A">
        <w:rPr>
          <w:i w:val="0"/>
        </w:rPr>
        <w:t xml:space="preserve"> and also utilising the resources of the Council’s engaged transport consultant and highways contractor.</w:t>
      </w:r>
    </w:p>
    <w:p w:rsidR="007D299C" w:rsidRPr="00CD4411" w:rsidRDefault="007D299C" w:rsidP="009F7251"/>
    <w:p w:rsidR="00623F96" w:rsidRPr="00D17783" w:rsidRDefault="00623F96" w:rsidP="00623F96">
      <w:pPr>
        <w:autoSpaceDE w:val="0"/>
        <w:autoSpaceDN w:val="0"/>
        <w:adjustRightInd w:val="0"/>
        <w:rPr>
          <w:rFonts w:ascii="Arial,Bold" w:hAnsi="Arial,Bold" w:cs="Arial,Bold"/>
          <w:b/>
          <w:bCs/>
          <w:szCs w:val="24"/>
          <w:lang w:eastAsia="en-GB"/>
        </w:rPr>
      </w:pPr>
      <w:r w:rsidRPr="00D17783">
        <w:rPr>
          <w:rFonts w:ascii="Arial,Bold" w:hAnsi="Arial,Bold" w:cs="Arial,Bold"/>
          <w:b/>
          <w:bCs/>
          <w:szCs w:val="24"/>
          <w:lang w:eastAsia="en-GB"/>
        </w:rPr>
        <w:t>Ward Councillors’ comments</w:t>
      </w:r>
    </w:p>
    <w:p w:rsidR="00623F96" w:rsidRDefault="00623F96" w:rsidP="00623F96">
      <w:pPr>
        <w:autoSpaceDE w:val="0"/>
        <w:autoSpaceDN w:val="0"/>
        <w:adjustRightInd w:val="0"/>
        <w:rPr>
          <w:rFonts w:ascii="Arial,Bold" w:hAnsi="Arial,Bold" w:cs="Arial,Bold"/>
          <w:b/>
          <w:bCs/>
          <w:sz w:val="28"/>
          <w:szCs w:val="28"/>
          <w:lang w:eastAsia="en-GB"/>
        </w:rPr>
      </w:pPr>
    </w:p>
    <w:p w:rsidR="00623F96" w:rsidRPr="004C78A7" w:rsidRDefault="00623F96" w:rsidP="00623F96">
      <w:pPr>
        <w:pStyle w:val="BodyText"/>
        <w:numPr>
          <w:ilvl w:val="0"/>
          <w:numId w:val="3"/>
        </w:numPr>
        <w:tabs>
          <w:tab w:val="clear" w:pos="720"/>
          <w:tab w:val="left" w:pos="851"/>
        </w:tabs>
        <w:ind w:left="851" w:hanging="851"/>
        <w:rPr>
          <w:i w:val="0"/>
          <w:szCs w:val="24"/>
        </w:rPr>
      </w:pPr>
      <w:r>
        <w:rPr>
          <w:i w:val="0"/>
          <w:szCs w:val="24"/>
        </w:rPr>
        <w:t>Ward councillors have been briefed with regard to the Wealdstone Transport Study and the major transport infrastructure projects recommended, including the town centre scheme detailed in this report. Regular reports have also been provided to the Traffic &amp; Road Safety Advisory Panel. Ward councillors have provided feedback during these briefings.</w:t>
      </w:r>
    </w:p>
    <w:p w:rsidR="00623F96" w:rsidRDefault="00623F96" w:rsidP="0054590F">
      <w:pPr>
        <w:pStyle w:val="Heading4"/>
        <w:tabs>
          <w:tab w:val="left" w:pos="3600"/>
        </w:tabs>
        <w:rPr>
          <w:szCs w:val="24"/>
        </w:rPr>
      </w:pPr>
    </w:p>
    <w:p w:rsidR="00333FAA" w:rsidRPr="00CD4411" w:rsidRDefault="00333FAA" w:rsidP="0054590F">
      <w:pPr>
        <w:pStyle w:val="Heading4"/>
        <w:tabs>
          <w:tab w:val="left" w:pos="3600"/>
        </w:tabs>
        <w:rPr>
          <w:szCs w:val="24"/>
        </w:rPr>
      </w:pPr>
      <w:r w:rsidRPr="00CD4411">
        <w:rPr>
          <w:szCs w:val="24"/>
        </w:rPr>
        <w:t>Performance Issues</w:t>
      </w:r>
      <w:r w:rsidR="001C7E35" w:rsidRPr="00CD4411">
        <w:rPr>
          <w:szCs w:val="24"/>
        </w:rPr>
        <w:tab/>
      </w:r>
    </w:p>
    <w:p w:rsidR="00306F94" w:rsidRPr="00CD4411" w:rsidRDefault="00306F94" w:rsidP="001C7E35">
      <w:pPr>
        <w:tabs>
          <w:tab w:val="left" w:pos="7245"/>
        </w:tabs>
        <w:rPr>
          <w:color w:val="0000FF"/>
        </w:rPr>
      </w:pPr>
    </w:p>
    <w:p w:rsidR="004745C3" w:rsidRPr="00170608" w:rsidRDefault="00DE3040" w:rsidP="004745C3">
      <w:pPr>
        <w:pStyle w:val="BodyText"/>
        <w:numPr>
          <w:ilvl w:val="0"/>
          <w:numId w:val="3"/>
        </w:numPr>
        <w:tabs>
          <w:tab w:val="clear" w:pos="720"/>
          <w:tab w:val="left" w:pos="851"/>
        </w:tabs>
        <w:ind w:left="851" w:hanging="851"/>
        <w:rPr>
          <w:i w:val="0"/>
        </w:rPr>
      </w:pPr>
      <w:r w:rsidRPr="00170608">
        <w:rPr>
          <w:i w:val="0"/>
        </w:rPr>
        <w:t xml:space="preserve">Implementing this scheme will </w:t>
      </w:r>
      <w:r w:rsidR="00170608">
        <w:rPr>
          <w:i w:val="0"/>
        </w:rPr>
        <w:t>help to meet</w:t>
      </w:r>
      <w:r w:rsidRPr="00170608">
        <w:rPr>
          <w:i w:val="0"/>
        </w:rPr>
        <w:t xml:space="preserve"> the </w:t>
      </w:r>
      <w:r w:rsidR="00DB6025" w:rsidRPr="00170608">
        <w:rPr>
          <w:i w:val="0"/>
        </w:rPr>
        <w:t>borough outcome indicator targets</w:t>
      </w:r>
      <w:r w:rsidRPr="00170608">
        <w:rPr>
          <w:i w:val="0"/>
        </w:rPr>
        <w:t xml:space="preserve"> identified in the Transport Local Implementation Plan</w:t>
      </w:r>
      <w:r w:rsidR="00780236">
        <w:rPr>
          <w:i w:val="0"/>
        </w:rPr>
        <w:t xml:space="preserve"> (LIP)</w:t>
      </w:r>
      <w:r w:rsidR="0096686E">
        <w:rPr>
          <w:i w:val="0"/>
        </w:rPr>
        <w:t xml:space="preserve">. The shorter term targets </w:t>
      </w:r>
      <w:r w:rsidR="00780236">
        <w:rPr>
          <w:i w:val="0"/>
        </w:rPr>
        <w:t xml:space="preserve">in the LIP </w:t>
      </w:r>
      <w:r w:rsidR="0096686E">
        <w:rPr>
          <w:i w:val="0"/>
        </w:rPr>
        <w:t>are</w:t>
      </w:r>
      <w:r w:rsidR="00DB6025" w:rsidRPr="00170608">
        <w:rPr>
          <w:i w:val="0"/>
        </w:rPr>
        <w:t xml:space="preserve"> as follows</w:t>
      </w:r>
      <w:r w:rsidRPr="00170608">
        <w:rPr>
          <w:i w:val="0"/>
        </w:rPr>
        <w:t>:</w:t>
      </w:r>
    </w:p>
    <w:p w:rsidR="000F5917" w:rsidRDefault="000F5917" w:rsidP="00306F94">
      <w:pPr>
        <w:autoSpaceDE w:val="0"/>
        <w:autoSpaceDN w:val="0"/>
        <w:adjustRightInd w:val="0"/>
        <w:rPr>
          <w:rFonts w:cs="Arial"/>
          <w:szCs w:val="24"/>
          <w:lang w:eastAsia="en-GB"/>
        </w:rPr>
      </w:pPr>
    </w:p>
    <w:tbl>
      <w:tblPr>
        <w:tblW w:w="0" w:type="auto"/>
        <w:tblLayout w:type="fixed"/>
        <w:tblLook w:val="04A0" w:firstRow="1" w:lastRow="0" w:firstColumn="1" w:lastColumn="0" w:noHBand="0" w:noVBand="1"/>
      </w:tblPr>
      <w:tblGrid>
        <w:gridCol w:w="6062"/>
        <w:gridCol w:w="1701"/>
        <w:gridCol w:w="762"/>
      </w:tblGrid>
      <w:tr w:rsidR="00CE667D" w:rsidRPr="00CE667D" w:rsidTr="00F235A1">
        <w:trPr>
          <w:trHeight w:val="300"/>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b/>
                <w:bCs/>
                <w:color w:val="000000"/>
                <w:sz w:val="20"/>
                <w:lang w:eastAsia="en-GB"/>
              </w:rPr>
            </w:pPr>
            <w:r w:rsidRPr="00F235A1">
              <w:rPr>
                <w:rFonts w:cs="Arial"/>
                <w:b/>
                <w:bCs/>
                <w:color w:val="000000"/>
                <w:sz w:val="20"/>
                <w:lang w:eastAsia="en-GB"/>
              </w:rPr>
              <w:t>Objective</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b/>
                <w:bCs/>
                <w:color w:val="000000"/>
                <w:sz w:val="20"/>
                <w:lang w:eastAsia="en-GB"/>
              </w:rPr>
            </w:pPr>
            <w:r w:rsidRPr="00F235A1">
              <w:rPr>
                <w:rFonts w:cs="Arial"/>
                <w:b/>
                <w:bCs/>
                <w:color w:val="000000"/>
                <w:sz w:val="20"/>
                <w:lang w:eastAsia="en-GB"/>
              </w:rPr>
              <w:t xml:space="preserve">Borough target </w:t>
            </w:r>
          </w:p>
        </w:tc>
        <w:tc>
          <w:tcPr>
            <w:tcW w:w="762" w:type="dxa"/>
            <w:tcBorders>
              <w:top w:val="nil"/>
              <w:left w:val="nil"/>
              <w:bottom w:val="nil"/>
              <w:right w:val="nil"/>
            </w:tcBorders>
            <w:shd w:val="clear" w:color="auto" w:fill="auto"/>
            <w:vAlign w:val="center"/>
            <w:hideMark/>
          </w:tcPr>
          <w:p w:rsidR="00CE667D" w:rsidRPr="00F235A1" w:rsidRDefault="00170608" w:rsidP="00170608">
            <w:pPr>
              <w:rPr>
                <w:rFonts w:cs="Arial"/>
                <w:b/>
                <w:bCs/>
                <w:color w:val="000000"/>
                <w:sz w:val="20"/>
                <w:lang w:eastAsia="en-GB"/>
              </w:rPr>
            </w:pPr>
            <w:r w:rsidRPr="00F235A1">
              <w:rPr>
                <w:rFonts w:cs="Arial"/>
                <w:b/>
                <w:bCs/>
                <w:color w:val="000000"/>
                <w:sz w:val="20"/>
                <w:lang w:eastAsia="en-GB"/>
              </w:rPr>
              <w:t>Year</w:t>
            </w:r>
          </w:p>
        </w:tc>
      </w:tr>
      <w:tr w:rsidR="00170608" w:rsidRPr="00CE667D" w:rsidTr="00170608">
        <w:trPr>
          <w:trHeight w:val="285"/>
        </w:trPr>
        <w:tc>
          <w:tcPr>
            <w:tcW w:w="8525" w:type="dxa"/>
            <w:gridSpan w:val="3"/>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u w:val="single"/>
                <w:lang w:eastAsia="en-GB"/>
              </w:rPr>
              <w:t>Overarching mode share aim – changing the transport mix</w:t>
            </w: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Londoners’ trips to be on foot, by cycle or by public transport</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50%</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b/>
                <w:color w:val="000000"/>
                <w:sz w:val="20"/>
                <w:lang w:eastAsia="en-GB"/>
              </w:rPr>
            </w:pPr>
            <w:r w:rsidRPr="00F235A1">
              <w:rPr>
                <w:rFonts w:cs="Arial"/>
                <w:b/>
                <w:color w:val="000000"/>
                <w:sz w:val="20"/>
                <w:lang w:eastAsia="en-GB"/>
              </w:rPr>
              <w:t>Healthy Streets and healthy people</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170608" w:rsidRPr="00CE667D" w:rsidTr="00170608">
        <w:trPr>
          <w:trHeight w:val="285"/>
        </w:trPr>
        <w:tc>
          <w:tcPr>
            <w:tcW w:w="8525" w:type="dxa"/>
            <w:gridSpan w:val="3"/>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u w:val="single"/>
                <w:lang w:eastAsia="en-GB"/>
              </w:rPr>
              <w:t>Outcome 1: London’s streets will be healthy and more Londoners will travel actively</w:t>
            </w:r>
          </w:p>
        </w:tc>
      </w:tr>
      <w:tr w:rsidR="00CE667D" w:rsidRPr="00CE667D" w:rsidTr="00F235A1">
        <w:trPr>
          <w:cantSplit/>
          <w:trHeight w:val="570"/>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Londoners to do at least the 20 minutes of active travel they need to stay healthy each day</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34%</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Londoners have access to a safe and pleasant cycle network</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10%</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170608" w:rsidRPr="00CE667D" w:rsidTr="00170608">
        <w:trPr>
          <w:trHeight w:val="285"/>
        </w:trPr>
        <w:tc>
          <w:tcPr>
            <w:tcW w:w="8525" w:type="dxa"/>
            <w:gridSpan w:val="3"/>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u w:val="single"/>
                <w:lang w:eastAsia="en-GB"/>
              </w:rPr>
              <w:t>Outcome 2: London's streets will be safe and secure</w:t>
            </w: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Deaths and serious injuries from all road collisions to be eliminated from our streets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38KSIs</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2022</w:t>
            </w:r>
          </w:p>
        </w:tc>
      </w:tr>
      <w:tr w:rsidR="00170608" w:rsidRPr="00CE667D" w:rsidTr="00170608">
        <w:trPr>
          <w:trHeight w:val="570"/>
        </w:trPr>
        <w:tc>
          <w:tcPr>
            <w:tcW w:w="8525" w:type="dxa"/>
            <w:gridSpan w:val="3"/>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u w:val="single"/>
                <w:lang w:eastAsia="en-GB"/>
              </w:rPr>
              <w:t>Outcome 3: London's streets will be used more efficiently and have less traffic on them</w:t>
            </w:r>
          </w:p>
        </w:tc>
      </w:tr>
      <w:tr w:rsidR="00CE667D" w:rsidRPr="00CE667D" w:rsidTr="00F235A1">
        <w:trPr>
          <w:cantSplit/>
          <w:trHeight w:val="85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Reduce the volume of traffic in London.</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568 million annual vehicle km miles</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Reduce the number of freight trips in the central London morning peak.</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N/A</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N/A</w:t>
            </w: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Reduce car ownership in London.</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100,600</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170608" w:rsidRPr="00CE667D" w:rsidTr="00170608">
        <w:trPr>
          <w:trHeight w:val="285"/>
        </w:trPr>
        <w:tc>
          <w:tcPr>
            <w:tcW w:w="8525" w:type="dxa"/>
            <w:gridSpan w:val="3"/>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u w:val="single"/>
                <w:lang w:eastAsia="en-GB"/>
              </w:rPr>
              <w:t>Outcome 4: London's streets will be clean and green</w:t>
            </w:r>
          </w:p>
        </w:tc>
      </w:tr>
      <w:tr w:rsidR="00CE667D" w:rsidRPr="00CE667D" w:rsidTr="00F235A1">
        <w:trPr>
          <w:cantSplit/>
          <w:trHeight w:hRule="exact" w:val="37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Reduced CO</w:t>
            </w:r>
            <w:r w:rsidRPr="00F235A1">
              <w:rPr>
                <w:rFonts w:cs="Arial"/>
                <w:color w:val="000000"/>
                <w:sz w:val="20"/>
                <w:vertAlign w:val="subscript"/>
                <w:lang w:eastAsia="en-GB"/>
              </w:rPr>
              <w:t>2</w:t>
            </w:r>
            <w:r w:rsidRPr="00F235A1">
              <w:rPr>
                <w:rFonts w:cs="Arial"/>
                <w:color w:val="000000"/>
                <w:sz w:val="20"/>
                <w:lang w:eastAsia="en-GB"/>
              </w:rPr>
              <w:t xml:space="preserve"> emissions.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124,800 tonnes</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cantSplit/>
          <w:trHeight w:hRule="exact" w:val="37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Reduced NO</w:t>
            </w:r>
            <w:r w:rsidRPr="00F235A1">
              <w:rPr>
                <w:rFonts w:cs="Arial"/>
                <w:color w:val="000000"/>
                <w:sz w:val="20"/>
                <w:vertAlign w:val="subscript"/>
                <w:lang w:eastAsia="en-GB"/>
              </w:rPr>
              <w:t>x</w:t>
            </w:r>
            <w:r w:rsidRPr="00F235A1">
              <w:rPr>
                <w:rFonts w:cs="Arial"/>
                <w:color w:val="000000"/>
                <w:sz w:val="20"/>
                <w:lang w:eastAsia="en-GB"/>
              </w:rPr>
              <w:t xml:space="preserve"> emissions.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210 tonnes</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cantSplit/>
          <w:trHeight w:hRule="exact" w:val="37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Reduced particulate emissions.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43 tonnes PM</w:t>
            </w:r>
            <w:r w:rsidRPr="00F235A1">
              <w:rPr>
                <w:rFonts w:cs="Arial"/>
                <w:color w:val="000000"/>
                <w:sz w:val="20"/>
                <w:vertAlign w:val="subscript"/>
                <w:lang w:eastAsia="en-GB"/>
              </w:rPr>
              <w:t>10</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trHeight w:val="37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21 tonnes PM</w:t>
            </w:r>
            <w:r w:rsidRPr="00F235A1">
              <w:rPr>
                <w:rFonts w:cs="Arial"/>
                <w:color w:val="000000"/>
                <w:sz w:val="20"/>
                <w:vertAlign w:val="subscript"/>
                <w:lang w:eastAsia="en-GB"/>
              </w:rPr>
              <w:t>2.5</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CE667D" w:rsidRPr="00CE667D" w:rsidTr="00F235A1">
        <w:trPr>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b/>
                <w:color w:val="000000"/>
                <w:sz w:val="20"/>
                <w:lang w:eastAsia="en-GB"/>
              </w:rPr>
            </w:pPr>
            <w:r w:rsidRPr="00F235A1">
              <w:rPr>
                <w:rFonts w:cs="Arial"/>
                <w:b/>
                <w:color w:val="000000"/>
                <w:sz w:val="20"/>
                <w:lang w:eastAsia="en-GB"/>
              </w:rPr>
              <w:t>A good public transport experience</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170608" w:rsidRPr="00CE667D" w:rsidTr="00170608">
        <w:trPr>
          <w:trHeight w:val="285"/>
        </w:trPr>
        <w:tc>
          <w:tcPr>
            <w:tcW w:w="8525" w:type="dxa"/>
            <w:gridSpan w:val="3"/>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u w:val="single"/>
                <w:lang w:eastAsia="en-GB"/>
              </w:rPr>
              <w:t>Outcome 5: The public transport network will meet the needs of a growing London</w:t>
            </w:r>
          </w:p>
        </w:tc>
      </w:tr>
      <w:tr w:rsidR="00CE667D" w:rsidRPr="00CE667D" w:rsidTr="00F235A1">
        <w:trPr>
          <w:cantSplit/>
          <w:trHeight w:val="570"/>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More trips by public transport - 14-15 million trips made by public transport every day by 2041.</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125,000 trips</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u w:val="single"/>
                <w:lang w:eastAsia="en-GB"/>
              </w:rPr>
            </w:pPr>
            <w:r w:rsidRPr="00F235A1">
              <w:rPr>
                <w:rFonts w:cs="Arial"/>
                <w:color w:val="000000"/>
                <w:sz w:val="20"/>
                <w:u w:val="single"/>
                <w:lang w:eastAsia="en-GB"/>
              </w:rPr>
              <w:t>Outcome 6: Public transport will be safe, affordable and accessible to all</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170608" w:rsidRPr="00CE667D" w:rsidTr="00F235A1">
        <w:trPr>
          <w:cantSplit/>
          <w:trHeight w:val="285"/>
        </w:trPr>
        <w:tc>
          <w:tcPr>
            <w:tcW w:w="6062" w:type="dxa"/>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lang w:eastAsia="en-GB"/>
              </w:rPr>
              <w:t>Everyone will be able to travel spontaneously and independently.</w:t>
            </w:r>
          </w:p>
        </w:tc>
        <w:tc>
          <w:tcPr>
            <w:tcW w:w="1701" w:type="dxa"/>
            <w:tcBorders>
              <w:top w:val="nil"/>
              <w:left w:val="nil"/>
              <w:bottom w:val="nil"/>
              <w:right w:val="nil"/>
            </w:tcBorders>
            <w:shd w:val="clear" w:color="auto" w:fill="auto"/>
            <w:hideMark/>
          </w:tcPr>
          <w:p w:rsidR="00170608" w:rsidRPr="00F235A1" w:rsidRDefault="00170608">
            <w:pPr>
              <w:pStyle w:val="Default"/>
              <w:rPr>
                <w:sz w:val="20"/>
                <w:szCs w:val="20"/>
              </w:rPr>
            </w:pPr>
            <w:r w:rsidRPr="00F235A1">
              <w:rPr>
                <w:sz w:val="20"/>
                <w:szCs w:val="20"/>
              </w:rPr>
              <w:t xml:space="preserve">5 mins </w:t>
            </w:r>
          </w:p>
        </w:tc>
        <w:tc>
          <w:tcPr>
            <w:tcW w:w="762" w:type="dxa"/>
            <w:tcBorders>
              <w:top w:val="nil"/>
              <w:left w:val="nil"/>
              <w:bottom w:val="nil"/>
              <w:right w:val="nil"/>
            </w:tcBorders>
            <w:shd w:val="clear" w:color="auto" w:fill="auto"/>
            <w:hideMark/>
          </w:tcPr>
          <w:p w:rsidR="00170608" w:rsidRPr="00F235A1" w:rsidRDefault="00170608">
            <w:pPr>
              <w:pStyle w:val="Default"/>
              <w:rPr>
                <w:sz w:val="20"/>
                <w:szCs w:val="20"/>
              </w:rPr>
            </w:pPr>
            <w:r w:rsidRPr="00F235A1">
              <w:rPr>
                <w:sz w:val="20"/>
                <w:szCs w:val="20"/>
              </w:rPr>
              <w:t xml:space="preserve">2041 </w:t>
            </w:r>
          </w:p>
        </w:tc>
      </w:tr>
      <w:tr w:rsidR="00CE667D" w:rsidRPr="00CE667D" w:rsidTr="00F235A1">
        <w:trPr>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u w:val="single"/>
                <w:lang w:eastAsia="en-GB"/>
              </w:rPr>
            </w:pPr>
            <w:r w:rsidRPr="00F235A1">
              <w:rPr>
                <w:rFonts w:cs="Arial"/>
                <w:color w:val="000000"/>
                <w:sz w:val="20"/>
                <w:u w:val="single"/>
                <w:lang w:eastAsia="en-GB"/>
              </w:rPr>
              <w:t>Outcome 7: Journeys by public transport will be pleasant, fast and reliable</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Bus journeys will be quick and reliable, an attractive alternative to the car</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11.5mph</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b/>
                <w:color w:val="000000"/>
                <w:sz w:val="20"/>
                <w:lang w:eastAsia="en-GB"/>
              </w:rPr>
            </w:pPr>
            <w:r w:rsidRPr="00F235A1">
              <w:rPr>
                <w:rFonts w:cs="Arial"/>
                <w:b/>
                <w:color w:val="000000"/>
                <w:sz w:val="20"/>
                <w:lang w:eastAsia="en-GB"/>
              </w:rPr>
              <w:t>New homes and jobs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CE667D" w:rsidRPr="00CE667D" w:rsidTr="00F235A1">
        <w:trPr>
          <w:trHeight w:val="570"/>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u w:val="single"/>
                <w:lang w:eastAsia="en-GB"/>
              </w:rPr>
            </w:pPr>
            <w:r w:rsidRPr="00F235A1">
              <w:rPr>
                <w:rFonts w:cs="Arial"/>
                <w:color w:val="000000"/>
                <w:sz w:val="20"/>
                <w:u w:val="single"/>
                <w:lang w:eastAsia="en-GB"/>
              </w:rPr>
              <w:t>Outcome 8: Active, efficient and sustainable travel will be the best options in new developments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CE667D" w:rsidRPr="00CE667D" w:rsidTr="00F235A1">
        <w:trPr>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u w:val="single"/>
                <w:lang w:eastAsia="en-GB"/>
              </w:rPr>
            </w:pPr>
            <w:r w:rsidRPr="00F235A1">
              <w:rPr>
                <w:rFonts w:cs="Arial"/>
                <w:color w:val="000000"/>
                <w:sz w:val="20"/>
                <w:u w:val="single"/>
                <w:lang w:eastAsia="en-GB"/>
              </w:rPr>
              <w:t>Outcome 9: Transport investment will unlock the delivery of new homes and jobs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Delivery of Section 106 agreements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100%</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CIL funding allocations used for strategic transport initiatives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100%</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bl>
    <w:p w:rsidR="00CE667D" w:rsidRPr="00CD4411" w:rsidRDefault="00CE667D" w:rsidP="00306F94">
      <w:pPr>
        <w:autoSpaceDE w:val="0"/>
        <w:autoSpaceDN w:val="0"/>
        <w:adjustRightInd w:val="0"/>
        <w:rPr>
          <w:rFonts w:cs="Arial"/>
          <w:szCs w:val="24"/>
          <w:lang w:eastAsia="en-GB"/>
        </w:rPr>
      </w:pPr>
    </w:p>
    <w:p w:rsidR="00214A2F" w:rsidRDefault="00214A2F" w:rsidP="0054590F">
      <w:pPr>
        <w:pStyle w:val="Heading4"/>
        <w:rPr>
          <w:szCs w:val="24"/>
        </w:rPr>
      </w:pPr>
    </w:p>
    <w:p w:rsidR="00214A2F" w:rsidRDefault="00214A2F" w:rsidP="0054590F">
      <w:pPr>
        <w:pStyle w:val="Heading4"/>
        <w:rPr>
          <w:szCs w:val="24"/>
        </w:rPr>
      </w:pPr>
    </w:p>
    <w:p w:rsidR="00333FAA" w:rsidRPr="00CD4411" w:rsidRDefault="00333FAA" w:rsidP="0054590F">
      <w:pPr>
        <w:pStyle w:val="Heading4"/>
        <w:rPr>
          <w:szCs w:val="24"/>
        </w:rPr>
      </w:pPr>
      <w:r w:rsidRPr="00CD4411">
        <w:rPr>
          <w:szCs w:val="24"/>
        </w:rPr>
        <w:t>Environmental Implications</w:t>
      </w:r>
    </w:p>
    <w:p w:rsidR="009C0993" w:rsidRPr="00CD4411" w:rsidRDefault="009C0993" w:rsidP="009C0993"/>
    <w:p w:rsidR="00665673" w:rsidRDefault="001409C3" w:rsidP="001409C3">
      <w:pPr>
        <w:pStyle w:val="BodyText"/>
        <w:numPr>
          <w:ilvl w:val="0"/>
          <w:numId w:val="3"/>
        </w:numPr>
        <w:tabs>
          <w:tab w:val="clear" w:pos="720"/>
          <w:tab w:val="left" w:pos="851"/>
        </w:tabs>
        <w:ind w:left="851" w:hanging="851"/>
        <w:rPr>
          <w:i w:val="0"/>
        </w:rPr>
      </w:pPr>
      <w:r w:rsidRPr="001409C3">
        <w:rPr>
          <w:i w:val="0"/>
        </w:rPr>
        <w:t xml:space="preserve">The third </w:t>
      </w:r>
      <w:r>
        <w:rPr>
          <w:i w:val="0"/>
        </w:rPr>
        <w:t xml:space="preserve">transport </w:t>
      </w:r>
      <w:r w:rsidRPr="001409C3">
        <w:rPr>
          <w:i w:val="0"/>
        </w:rPr>
        <w:t xml:space="preserve">LIP underwent a Strategic Environmental Assessment (SEA).  This indicated that there are environmental benefits from delivering the </w:t>
      </w:r>
      <w:r>
        <w:rPr>
          <w:i w:val="0"/>
        </w:rPr>
        <w:t>policies and programme of investment</w:t>
      </w:r>
      <w:r w:rsidRPr="001409C3">
        <w:rPr>
          <w:i w:val="0"/>
        </w:rPr>
        <w:t xml:space="preserve"> included. The main benefits </w:t>
      </w:r>
      <w:r>
        <w:rPr>
          <w:i w:val="0"/>
        </w:rPr>
        <w:t xml:space="preserve">on the population </w:t>
      </w:r>
      <w:r w:rsidRPr="001409C3">
        <w:rPr>
          <w:i w:val="0"/>
        </w:rPr>
        <w:t>are in improving air quality and human health.  No negative environmental issues were identified as part of the SEA.</w:t>
      </w:r>
    </w:p>
    <w:p w:rsidR="001409C3" w:rsidRDefault="001409C3" w:rsidP="001409C3">
      <w:pPr>
        <w:pStyle w:val="BodyText"/>
        <w:tabs>
          <w:tab w:val="left" w:pos="851"/>
        </w:tabs>
        <w:ind w:left="851"/>
        <w:rPr>
          <w:i w:val="0"/>
        </w:rPr>
      </w:pPr>
    </w:p>
    <w:p w:rsidR="001409C3" w:rsidRPr="001409C3" w:rsidRDefault="001409C3" w:rsidP="001409C3">
      <w:pPr>
        <w:pStyle w:val="BodyText"/>
        <w:numPr>
          <w:ilvl w:val="0"/>
          <w:numId w:val="3"/>
        </w:numPr>
        <w:tabs>
          <w:tab w:val="clear" w:pos="720"/>
          <w:tab w:val="left" w:pos="851"/>
        </w:tabs>
        <w:ind w:left="851" w:hanging="851"/>
        <w:rPr>
          <w:i w:val="0"/>
        </w:rPr>
      </w:pPr>
      <w:r>
        <w:rPr>
          <w:i w:val="0"/>
        </w:rPr>
        <w:t xml:space="preserve">The proposed scheme fully accords with the principles of LIP3 </w:t>
      </w:r>
      <w:r w:rsidR="00780236">
        <w:rPr>
          <w:i w:val="0"/>
        </w:rPr>
        <w:t xml:space="preserve">and </w:t>
      </w:r>
      <w:r>
        <w:rPr>
          <w:i w:val="0"/>
        </w:rPr>
        <w:t xml:space="preserve">will encourage </w:t>
      </w:r>
      <w:r w:rsidRPr="001409C3">
        <w:rPr>
          <w:i w:val="0"/>
        </w:rPr>
        <w:t>modal shift</w:t>
      </w:r>
      <w:r>
        <w:rPr>
          <w:i w:val="0"/>
        </w:rPr>
        <w:t xml:space="preserve"> to walking, cycling and</w:t>
      </w:r>
      <w:r w:rsidRPr="001409C3">
        <w:rPr>
          <w:i w:val="0"/>
        </w:rPr>
        <w:t xml:space="preserve"> </w:t>
      </w:r>
      <w:r>
        <w:rPr>
          <w:i w:val="0"/>
        </w:rPr>
        <w:t>public transport</w:t>
      </w:r>
      <w:r w:rsidR="00065F6A">
        <w:rPr>
          <w:i w:val="0"/>
        </w:rPr>
        <w:t xml:space="preserve"> and</w:t>
      </w:r>
      <w:r>
        <w:rPr>
          <w:i w:val="0"/>
        </w:rPr>
        <w:t xml:space="preserve"> </w:t>
      </w:r>
      <w:r w:rsidR="00065F6A">
        <w:rPr>
          <w:i w:val="0"/>
        </w:rPr>
        <w:t xml:space="preserve">promote healthier lifestyles, </w:t>
      </w:r>
      <w:r w:rsidRPr="001409C3">
        <w:rPr>
          <w:i w:val="0"/>
        </w:rPr>
        <w:t>reduce accidents</w:t>
      </w:r>
      <w:r w:rsidR="00780236">
        <w:rPr>
          <w:i w:val="0"/>
        </w:rPr>
        <w:t xml:space="preserve"> and</w:t>
      </w:r>
      <w:r w:rsidRPr="001409C3">
        <w:rPr>
          <w:i w:val="0"/>
        </w:rPr>
        <w:t xml:space="preserve"> </w:t>
      </w:r>
      <w:r>
        <w:rPr>
          <w:i w:val="0"/>
        </w:rPr>
        <w:t>improve</w:t>
      </w:r>
      <w:r w:rsidRPr="001409C3">
        <w:rPr>
          <w:i w:val="0"/>
        </w:rPr>
        <w:t xml:space="preserve"> road safety</w:t>
      </w:r>
      <w:r>
        <w:rPr>
          <w:i w:val="0"/>
        </w:rPr>
        <w:t>,</w:t>
      </w:r>
      <w:r w:rsidRPr="001409C3">
        <w:rPr>
          <w:i w:val="0"/>
        </w:rPr>
        <w:t xml:space="preserve"> </w:t>
      </w:r>
      <w:r w:rsidR="00780236" w:rsidRPr="001409C3">
        <w:rPr>
          <w:i w:val="0"/>
        </w:rPr>
        <w:t>reduce congestion</w:t>
      </w:r>
      <w:r w:rsidR="00065F6A">
        <w:rPr>
          <w:i w:val="0"/>
        </w:rPr>
        <w:t xml:space="preserve">, pollution </w:t>
      </w:r>
      <w:r w:rsidR="00780236">
        <w:rPr>
          <w:i w:val="0"/>
        </w:rPr>
        <w:t xml:space="preserve">and </w:t>
      </w:r>
      <w:r w:rsidRPr="001409C3">
        <w:rPr>
          <w:i w:val="0"/>
        </w:rPr>
        <w:t>improve air quality</w:t>
      </w:r>
      <w:r>
        <w:rPr>
          <w:i w:val="0"/>
        </w:rPr>
        <w:t>.</w:t>
      </w:r>
      <w:r w:rsidRPr="001409C3">
        <w:rPr>
          <w:i w:val="0"/>
        </w:rPr>
        <w:t xml:space="preserve"> </w:t>
      </w:r>
    </w:p>
    <w:p w:rsidR="00D17783" w:rsidRDefault="00D17783" w:rsidP="001C7E35"/>
    <w:p w:rsidR="00A81E19" w:rsidRDefault="00A81E19" w:rsidP="00A81E19">
      <w:pPr>
        <w:pStyle w:val="Heading2"/>
      </w:pPr>
      <w:r>
        <w:t>Risk Management Implications</w:t>
      </w:r>
    </w:p>
    <w:p w:rsidR="00387704" w:rsidRPr="00387704" w:rsidRDefault="00387704" w:rsidP="00387704"/>
    <w:p w:rsidR="007374DD" w:rsidRDefault="007374DD" w:rsidP="00BC71EF">
      <w:pPr>
        <w:pStyle w:val="BodyText"/>
        <w:numPr>
          <w:ilvl w:val="0"/>
          <w:numId w:val="3"/>
        </w:numPr>
        <w:tabs>
          <w:tab w:val="clear" w:pos="720"/>
          <w:tab w:val="left" w:pos="851"/>
        </w:tabs>
        <w:ind w:left="851" w:hanging="851"/>
        <w:rPr>
          <w:i w:val="0"/>
        </w:rPr>
      </w:pPr>
      <w:r>
        <w:rPr>
          <w:i w:val="0"/>
        </w:rPr>
        <w:t xml:space="preserve">There are risks to delivery of the scheme associated with public acceptance of the scheme, </w:t>
      </w:r>
      <w:r w:rsidR="00C3444F">
        <w:rPr>
          <w:i w:val="0"/>
        </w:rPr>
        <w:t xml:space="preserve">impact on bus passengers during changes to bus services, </w:t>
      </w:r>
      <w:r>
        <w:rPr>
          <w:i w:val="0"/>
        </w:rPr>
        <w:t>ensuring a safe and serviceable design and a safe method of construction that mitigates hazards to the public.</w:t>
      </w:r>
      <w:r w:rsidR="00BC71EF">
        <w:rPr>
          <w:i w:val="0"/>
        </w:rPr>
        <w:t xml:space="preserve"> These risks are addressed through the established risk management procedures within the</w:t>
      </w:r>
      <w:r w:rsidR="00BC71EF" w:rsidRPr="00BC71EF">
        <w:rPr>
          <w:i w:val="0"/>
        </w:rPr>
        <w:t xml:space="preserve"> Traffic, Highways &amp; Asset Management</w:t>
      </w:r>
      <w:r w:rsidR="00BC71EF">
        <w:rPr>
          <w:i w:val="0"/>
        </w:rPr>
        <w:t xml:space="preserve"> Service.</w:t>
      </w:r>
    </w:p>
    <w:p w:rsidR="007374DD" w:rsidRDefault="007374DD" w:rsidP="007374DD">
      <w:pPr>
        <w:pStyle w:val="BodyText"/>
        <w:tabs>
          <w:tab w:val="left" w:pos="851"/>
        </w:tabs>
        <w:ind w:left="851"/>
        <w:rPr>
          <w:i w:val="0"/>
        </w:rPr>
      </w:pPr>
    </w:p>
    <w:p w:rsidR="007374DD" w:rsidRPr="00387704" w:rsidRDefault="007374DD" w:rsidP="00387704">
      <w:pPr>
        <w:pStyle w:val="BodyText"/>
        <w:numPr>
          <w:ilvl w:val="0"/>
          <w:numId w:val="3"/>
        </w:numPr>
        <w:tabs>
          <w:tab w:val="clear" w:pos="720"/>
          <w:tab w:val="left" w:pos="851"/>
        </w:tabs>
        <w:ind w:left="851" w:hanging="851"/>
        <w:rPr>
          <w:i w:val="0"/>
        </w:rPr>
      </w:pPr>
      <w:r>
        <w:rPr>
          <w:i w:val="0"/>
        </w:rPr>
        <w:t xml:space="preserve">Full public consultation and engagement will be undertaken to ensure that public acceptance of the scheme is supported by a majority of the </w:t>
      </w:r>
      <w:r w:rsidR="00BC71EF">
        <w:rPr>
          <w:i w:val="0"/>
        </w:rPr>
        <w:t>community affected.</w:t>
      </w:r>
    </w:p>
    <w:p w:rsidR="00A12B90" w:rsidRDefault="00A12B90" w:rsidP="00A12B90"/>
    <w:p w:rsidR="00A12B90" w:rsidRDefault="007374DD" w:rsidP="004E3FBC">
      <w:pPr>
        <w:pStyle w:val="BodyText"/>
        <w:numPr>
          <w:ilvl w:val="0"/>
          <w:numId w:val="3"/>
        </w:numPr>
        <w:tabs>
          <w:tab w:val="clear" w:pos="720"/>
          <w:tab w:val="left" w:pos="851"/>
        </w:tabs>
        <w:ind w:left="851" w:hanging="851"/>
        <w:rPr>
          <w:i w:val="0"/>
        </w:rPr>
      </w:pPr>
      <w:r>
        <w:rPr>
          <w:i w:val="0"/>
        </w:rPr>
        <w:t xml:space="preserve">Under the Construction </w:t>
      </w:r>
      <w:r w:rsidR="00AB6724">
        <w:rPr>
          <w:i w:val="0"/>
        </w:rPr>
        <w:t>(</w:t>
      </w:r>
      <w:r>
        <w:rPr>
          <w:i w:val="0"/>
        </w:rPr>
        <w:t>Design</w:t>
      </w:r>
      <w:r w:rsidR="00AB6724">
        <w:rPr>
          <w:i w:val="0"/>
        </w:rPr>
        <w:t xml:space="preserve"> and</w:t>
      </w:r>
      <w:r>
        <w:rPr>
          <w:i w:val="0"/>
        </w:rPr>
        <w:t xml:space="preserve"> Management</w:t>
      </w:r>
      <w:r w:rsidR="00AB6724">
        <w:rPr>
          <w:i w:val="0"/>
        </w:rPr>
        <w:t>)</w:t>
      </w:r>
      <w:r>
        <w:rPr>
          <w:i w:val="0"/>
        </w:rPr>
        <w:t xml:space="preserve"> Regulations </w:t>
      </w:r>
      <w:r w:rsidR="00AB6724">
        <w:rPr>
          <w:i w:val="0"/>
        </w:rPr>
        <w:t xml:space="preserve">2015 </w:t>
      </w:r>
      <w:r>
        <w:rPr>
          <w:i w:val="0"/>
        </w:rPr>
        <w:t>a design risk assessment is required as a part of developing the scheme to asses any potential risks from proposed changes to the street environment in terms of construction, future operation and maintenance.  As far as practicable</w:t>
      </w:r>
      <w:r w:rsidR="00AB6724">
        <w:rPr>
          <w:i w:val="0"/>
        </w:rPr>
        <w:t>,</w:t>
      </w:r>
      <w:r>
        <w:rPr>
          <w:i w:val="0"/>
        </w:rPr>
        <w:t xml:space="preserve"> risks </w:t>
      </w:r>
      <w:r w:rsidR="00C3444F">
        <w:rPr>
          <w:i w:val="0"/>
        </w:rPr>
        <w:t>will be</w:t>
      </w:r>
      <w:r>
        <w:rPr>
          <w:i w:val="0"/>
        </w:rPr>
        <w:t xml:space="preserve"> designed out of the proposed scheme.</w:t>
      </w:r>
    </w:p>
    <w:p w:rsidR="007374DD" w:rsidRDefault="007374DD" w:rsidP="007374DD">
      <w:pPr>
        <w:pStyle w:val="ListParagraph"/>
        <w:rPr>
          <w:i/>
        </w:rPr>
      </w:pPr>
    </w:p>
    <w:p w:rsidR="007374DD" w:rsidRDefault="007374DD" w:rsidP="004E3FBC">
      <w:pPr>
        <w:pStyle w:val="BodyText"/>
        <w:numPr>
          <w:ilvl w:val="0"/>
          <w:numId w:val="3"/>
        </w:numPr>
        <w:tabs>
          <w:tab w:val="clear" w:pos="720"/>
          <w:tab w:val="left" w:pos="851"/>
        </w:tabs>
        <w:ind w:left="851" w:hanging="851"/>
        <w:rPr>
          <w:i w:val="0"/>
        </w:rPr>
      </w:pPr>
      <w:r>
        <w:rPr>
          <w:i w:val="0"/>
        </w:rPr>
        <w:t xml:space="preserve">At the implementation stage the Council’s client team and highways contractor will develop a construction health and safety plan to ensure that any risks associated with building the scheme are fully mitigated and that there is a clear plan </w:t>
      </w:r>
      <w:r w:rsidR="00C3444F">
        <w:rPr>
          <w:i w:val="0"/>
        </w:rPr>
        <w:t xml:space="preserve">with construction phasing and sequencing </w:t>
      </w:r>
      <w:r>
        <w:rPr>
          <w:i w:val="0"/>
        </w:rPr>
        <w:t>in place which ensures public safety.</w:t>
      </w:r>
    </w:p>
    <w:p w:rsidR="00BC71EF" w:rsidRDefault="00BC71EF" w:rsidP="00BC71EF">
      <w:pPr>
        <w:pStyle w:val="ListParagraph"/>
        <w:rPr>
          <w:i/>
        </w:rPr>
      </w:pPr>
    </w:p>
    <w:p w:rsidR="00BC71EF" w:rsidRDefault="00BC71EF" w:rsidP="004E3FBC">
      <w:pPr>
        <w:pStyle w:val="BodyText"/>
        <w:numPr>
          <w:ilvl w:val="0"/>
          <w:numId w:val="3"/>
        </w:numPr>
        <w:tabs>
          <w:tab w:val="clear" w:pos="720"/>
          <w:tab w:val="left" w:pos="851"/>
        </w:tabs>
        <w:ind w:left="851" w:hanging="851"/>
        <w:rPr>
          <w:i w:val="0"/>
        </w:rPr>
      </w:pPr>
      <w:r>
        <w:rPr>
          <w:i w:val="0"/>
        </w:rPr>
        <w:t xml:space="preserve">There will be on-going engagement with TfL in order to coordinate the diversion of bus routes and the sequencing of construction </w:t>
      </w:r>
      <w:r w:rsidR="004F1A01">
        <w:rPr>
          <w:i w:val="0"/>
        </w:rPr>
        <w:t>work on the highway to ensure that bus passengers are not adversely disrupted by the works.</w:t>
      </w:r>
    </w:p>
    <w:p w:rsidR="00A12B90" w:rsidRDefault="00A12B90" w:rsidP="00A12B90"/>
    <w:p w:rsidR="00333FAA" w:rsidRDefault="00333FAA" w:rsidP="00333FAA">
      <w:pPr>
        <w:pStyle w:val="Heading2"/>
      </w:pPr>
      <w:r>
        <w:t>Legal Implications</w:t>
      </w:r>
    </w:p>
    <w:p w:rsidR="007D7CA8" w:rsidRDefault="007D7CA8" w:rsidP="007D7CA8"/>
    <w:p w:rsidR="00AC623C" w:rsidRPr="00AC623C" w:rsidRDefault="00AC623C" w:rsidP="00AC623C">
      <w:pPr>
        <w:pStyle w:val="BodyText"/>
        <w:numPr>
          <w:ilvl w:val="0"/>
          <w:numId w:val="3"/>
        </w:numPr>
        <w:tabs>
          <w:tab w:val="clear" w:pos="720"/>
          <w:tab w:val="left" w:pos="851"/>
        </w:tabs>
        <w:ind w:left="851" w:hanging="851"/>
        <w:rPr>
          <w:i w:val="0"/>
          <w:szCs w:val="24"/>
        </w:rPr>
      </w:pPr>
      <w:r w:rsidRPr="00AC623C">
        <w:rPr>
          <w:i w:val="0"/>
          <w:szCs w:val="24"/>
        </w:rPr>
        <w:t xml:space="preserve">The </w:t>
      </w:r>
      <w:r>
        <w:rPr>
          <w:i w:val="0"/>
          <w:szCs w:val="24"/>
        </w:rPr>
        <w:t xml:space="preserve">proposed </w:t>
      </w:r>
      <w:r w:rsidR="00412B28">
        <w:rPr>
          <w:i w:val="0"/>
          <w:szCs w:val="24"/>
        </w:rPr>
        <w:t>amendments to</w:t>
      </w:r>
      <w:r>
        <w:rPr>
          <w:i w:val="0"/>
          <w:szCs w:val="24"/>
        </w:rPr>
        <w:t xml:space="preserve"> </w:t>
      </w:r>
      <w:r w:rsidR="00412B28">
        <w:rPr>
          <w:i w:val="0"/>
          <w:szCs w:val="24"/>
        </w:rPr>
        <w:t>traffic and parking restrictions w</w:t>
      </w:r>
      <w:r>
        <w:rPr>
          <w:i w:val="0"/>
          <w:szCs w:val="24"/>
        </w:rPr>
        <w:t>ill</w:t>
      </w:r>
      <w:r w:rsidRPr="00AC623C">
        <w:rPr>
          <w:i w:val="0"/>
          <w:szCs w:val="24"/>
        </w:rPr>
        <w:t xml:space="preserve"> require </w:t>
      </w:r>
      <w:r w:rsidR="00D1102C">
        <w:rPr>
          <w:i w:val="0"/>
          <w:szCs w:val="24"/>
        </w:rPr>
        <w:t xml:space="preserve">the appropriate </w:t>
      </w:r>
      <w:r w:rsidRPr="00AC623C">
        <w:rPr>
          <w:i w:val="0"/>
          <w:szCs w:val="24"/>
        </w:rPr>
        <w:t>legal process to be undertaken before they can be physically implemented.</w:t>
      </w:r>
    </w:p>
    <w:p w:rsidR="00AC623C" w:rsidRPr="00AC623C" w:rsidRDefault="00AC623C" w:rsidP="00AC623C">
      <w:pPr>
        <w:pStyle w:val="BodyText"/>
        <w:tabs>
          <w:tab w:val="left" w:pos="851"/>
        </w:tabs>
        <w:ind w:left="851"/>
        <w:rPr>
          <w:i w:val="0"/>
          <w:szCs w:val="24"/>
        </w:rPr>
      </w:pPr>
    </w:p>
    <w:p w:rsidR="00AC623C" w:rsidRPr="00AC623C" w:rsidRDefault="00AC623C" w:rsidP="00AC623C">
      <w:pPr>
        <w:pStyle w:val="BodyText"/>
        <w:numPr>
          <w:ilvl w:val="0"/>
          <w:numId w:val="3"/>
        </w:numPr>
        <w:tabs>
          <w:tab w:val="clear" w:pos="720"/>
          <w:tab w:val="left" w:pos="851"/>
        </w:tabs>
        <w:ind w:left="851" w:hanging="851"/>
        <w:rPr>
          <w:i w:val="0"/>
          <w:szCs w:val="24"/>
        </w:rPr>
      </w:pPr>
      <w:r w:rsidRPr="00AC623C">
        <w:rPr>
          <w:i w:val="0"/>
          <w:szCs w:val="24"/>
        </w:rPr>
        <w:t xml:space="preserve">Subject to statutory consultation requirements, the </w:t>
      </w:r>
      <w:r w:rsidR="00D1102C">
        <w:rPr>
          <w:i w:val="0"/>
          <w:szCs w:val="24"/>
        </w:rPr>
        <w:t>C</w:t>
      </w:r>
      <w:r w:rsidRPr="00AC623C">
        <w:rPr>
          <w:i w:val="0"/>
          <w:szCs w:val="24"/>
        </w:rPr>
        <w:t xml:space="preserve">ouncil has powers to </w:t>
      </w:r>
      <w:r w:rsidR="00610537">
        <w:rPr>
          <w:i w:val="0"/>
          <w:szCs w:val="24"/>
        </w:rPr>
        <w:t xml:space="preserve">amend the operational provisions for </w:t>
      </w:r>
      <w:r w:rsidR="00412B28">
        <w:rPr>
          <w:i w:val="0"/>
          <w:szCs w:val="24"/>
        </w:rPr>
        <w:t>traffic and parking restrictions</w:t>
      </w:r>
      <w:r w:rsidRPr="00AC623C">
        <w:rPr>
          <w:i w:val="0"/>
          <w:szCs w:val="24"/>
        </w:rPr>
        <w:t xml:space="preserve"> under the Road Traffic Regulation Act 1984, The Local Authorities Traffic Orders (Procedure) (England and Wales) Regulations 1996 and The Traffic Signs Regulations and General Directions 2016.</w:t>
      </w:r>
    </w:p>
    <w:p w:rsidR="002C4A08" w:rsidRPr="001C7E35" w:rsidRDefault="002C4A08" w:rsidP="001C7E35"/>
    <w:p w:rsidR="00333FAA" w:rsidRDefault="00333FAA" w:rsidP="00333FAA">
      <w:pPr>
        <w:pStyle w:val="Heading2"/>
      </w:pPr>
      <w:r>
        <w:t>Financial Implications</w:t>
      </w:r>
    </w:p>
    <w:p w:rsidR="00885DEE" w:rsidRPr="00885DEE" w:rsidRDefault="00885DEE" w:rsidP="00885DEE">
      <w:pPr>
        <w:pStyle w:val="BodyText"/>
        <w:tabs>
          <w:tab w:val="left" w:pos="851"/>
        </w:tabs>
        <w:ind w:left="851"/>
        <w:rPr>
          <w:szCs w:val="24"/>
        </w:rPr>
      </w:pPr>
    </w:p>
    <w:p w:rsidR="00E656AA" w:rsidRDefault="00E656AA" w:rsidP="00E656AA">
      <w:pPr>
        <w:pStyle w:val="BodyText"/>
        <w:numPr>
          <w:ilvl w:val="0"/>
          <w:numId w:val="3"/>
        </w:numPr>
        <w:tabs>
          <w:tab w:val="clear" w:pos="720"/>
          <w:tab w:val="left" w:pos="851"/>
        </w:tabs>
        <w:ind w:left="851" w:hanging="851"/>
        <w:rPr>
          <w:i w:val="0"/>
        </w:rPr>
      </w:pPr>
      <w:r w:rsidRPr="00E656AA">
        <w:rPr>
          <w:i w:val="0"/>
        </w:rPr>
        <w:t xml:space="preserve">The town centre and bus improvement scheme has received £300k of funding in 2019/20 </w:t>
      </w:r>
      <w:r w:rsidR="00C541F5">
        <w:rPr>
          <w:i w:val="0"/>
        </w:rPr>
        <w:t>from Transport for London</w:t>
      </w:r>
      <w:r w:rsidR="00C541F5" w:rsidRPr="00E656AA">
        <w:rPr>
          <w:i w:val="0"/>
        </w:rPr>
        <w:t xml:space="preserve"> </w:t>
      </w:r>
      <w:r w:rsidRPr="00E656AA">
        <w:rPr>
          <w:i w:val="0"/>
        </w:rPr>
        <w:t xml:space="preserve">to take forward public consultation and detailed design of the scheme. </w:t>
      </w:r>
      <w:r>
        <w:rPr>
          <w:i w:val="0"/>
        </w:rPr>
        <w:t>This work is on-going.</w:t>
      </w:r>
    </w:p>
    <w:p w:rsidR="00E656AA" w:rsidRDefault="00E656AA" w:rsidP="00E656AA">
      <w:pPr>
        <w:pStyle w:val="BodyText"/>
        <w:tabs>
          <w:tab w:val="left" w:pos="851"/>
        </w:tabs>
        <w:ind w:left="851"/>
        <w:rPr>
          <w:i w:val="0"/>
        </w:rPr>
      </w:pPr>
    </w:p>
    <w:p w:rsidR="00E656AA" w:rsidRPr="00E656AA" w:rsidRDefault="00C541F5" w:rsidP="00E656AA">
      <w:pPr>
        <w:pStyle w:val="BodyText"/>
        <w:numPr>
          <w:ilvl w:val="0"/>
          <w:numId w:val="3"/>
        </w:numPr>
        <w:tabs>
          <w:tab w:val="clear" w:pos="720"/>
          <w:tab w:val="left" w:pos="851"/>
        </w:tabs>
        <w:ind w:left="851" w:hanging="851"/>
        <w:rPr>
          <w:i w:val="0"/>
        </w:rPr>
      </w:pPr>
      <w:r>
        <w:rPr>
          <w:i w:val="0"/>
        </w:rPr>
        <w:t>The cost of implementing the scheme in 2020/21 is £2.25 million. TfL will fund £1.35 million and a match fund of £900k will be required from Harrow to undertake scheme implementation</w:t>
      </w:r>
      <w:r w:rsidR="00E656AA">
        <w:rPr>
          <w:i w:val="0"/>
        </w:rPr>
        <w:t xml:space="preserve">. </w:t>
      </w:r>
      <w:r w:rsidR="00E656AA" w:rsidRPr="00E656AA">
        <w:rPr>
          <w:i w:val="0"/>
        </w:rPr>
        <w:t xml:space="preserve">The funding for the construction phase is </w:t>
      </w:r>
      <w:r w:rsidR="00E656AA">
        <w:rPr>
          <w:i w:val="0"/>
        </w:rPr>
        <w:t xml:space="preserve">approved in principle by TfL subject to </w:t>
      </w:r>
      <w:r w:rsidR="004763E2">
        <w:rPr>
          <w:i w:val="0"/>
        </w:rPr>
        <w:t xml:space="preserve">acceptable </w:t>
      </w:r>
      <w:r w:rsidR="00E656AA">
        <w:rPr>
          <w:i w:val="0"/>
        </w:rPr>
        <w:t>public consultation</w:t>
      </w:r>
      <w:r w:rsidR="00771D30">
        <w:rPr>
          <w:i w:val="0"/>
        </w:rPr>
        <w:t xml:space="preserve"> and a match fund</w:t>
      </w:r>
      <w:r w:rsidR="00E656AA" w:rsidRPr="00E656AA">
        <w:rPr>
          <w:i w:val="0"/>
        </w:rPr>
        <w:t>.</w:t>
      </w:r>
      <w:r w:rsidR="00E656AA">
        <w:rPr>
          <w:i w:val="0"/>
        </w:rPr>
        <w:t xml:space="preserve"> A</w:t>
      </w:r>
      <w:r w:rsidR="00E656AA" w:rsidRPr="00E656AA">
        <w:rPr>
          <w:i w:val="0"/>
        </w:rPr>
        <w:t xml:space="preserve"> bid </w:t>
      </w:r>
      <w:r w:rsidR="00E656AA">
        <w:rPr>
          <w:i w:val="0"/>
        </w:rPr>
        <w:t>for</w:t>
      </w:r>
      <w:r w:rsidR="00E656AA" w:rsidRPr="00E656AA">
        <w:rPr>
          <w:i w:val="0"/>
        </w:rPr>
        <w:t xml:space="preserve"> Community Infrastructure Levy of </w:t>
      </w:r>
      <w:r w:rsidR="00E656AA">
        <w:rPr>
          <w:i w:val="0"/>
        </w:rPr>
        <w:t>£900k</w:t>
      </w:r>
      <w:r w:rsidR="00E656AA" w:rsidRPr="00E656AA">
        <w:rPr>
          <w:i w:val="0"/>
        </w:rPr>
        <w:t xml:space="preserve"> is being made as part of the 2020/21 capital MTFS process. The 2020/21 capital programme </w:t>
      </w:r>
      <w:r w:rsidRPr="00E656AA">
        <w:rPr>
          <w:i w:val="0"/>
        </w:rPr>
        <w:t xml:space="preserve">is </w:t>
      </w:r>
      <w:r>
        <w:rPr>
          <w:i w:val="0"/>
        </w:rPr>
        <w:t>subject</w:t>
      </w:r>
      <w:r w:rsidR="00E656AA" w:rsidRPr="00E656AA">
        <w:rPr>
          <w:i w:val="0"/>
        </w:rPr>
        <w:t xml:space="preserve"> to Cabinet and Council approval in February 2020.</w:t>
      </w:r>
    </w:p>
    <w:p w:rsidR="00E656AA" w:rsidRPr="00E656AA" w:rsidRDefault="00E656AA" w:rsidP="00E656AA">
      <w:pPr>
        <w:pStyle w:val="BodyText"/>
        <w:tabs>
          <w:tab w:val="left" w:pos="851"/>
        </w:tabs>
        <w:ind w:left="851"/>
        <w:rPr>
          <w:i w:val="0"/>
        </w:rPr>
      </w:pPr>
    </w:p>
    <w:p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rsidR="0054590F" w:rsidRDefault="0054590F" w:rsidP="001966D7"/>
    <w:p w:rsidR="00CF34FB" w:rsidRPr="00CF34FB" w:rsidRDefault="00CF34FB" w:rsidP="00CF34FB">
      <w:pPr>
        <w:pStyle w:val="BodyText"/>
        <w:numPr>
          <w:ilvl w:val="0"/>
          <w:numId w:val="3"/>
        </w:numPr>
        <w:tabs>
          <w:tab w:val="clear" w:pos="720"/>
          <w:tab w:val="left" w:pos="851"/>
        </w:tabs>
        <w:ind w:left="851" w:hanging="851"/>
        <w:rPr>
          <w:i w:val="0"/>
        </w:rPr>
      </w:pPr>
      <w:r w:rsidRPr="00CF34FB">
        <w:rPr>
          <w:i w:val="0"/>
        </w:rPr>
        <w:t xml:space="preserve">LIP3 underwent an Equalities Impact Assessment </w:t>
      </w:r>
      <w:r w:rsidR="00182872">
        <w:rPr>
          <w:i w:val="0"/>
        </w:rPr>
        <w:t>and</w:t>
      </w:r>
      <w:r w:rsidRPr="00CF34FB">
        <w:rPr>
          <w:i w:val="0"/>
        </w:rPr>
        <w:t xml:space="preserve"> the Council has had due regard to the need to eliminate discrimination, advance equality of opportunity and foster good relations  between persons who share a relevant protected characteristic and those who do not share it as required under section 149 of  the Equality Act 2010.   </w:t>
      </w:r>
    </w:p>
    <w:p w:rsidR="00CF34FB" w:rsidRPr="00CF34FB" w:rsidRDefault="00CF34FB" w:rsidP="00CF34FB">
      <w:pPr>
        <w:pStyle w:val="BodyText"/>
        <w:tabs>
          <w:tab w:val="left" w:pos="851"/>
        </w:tabs>
        <w:ind w:left="851"/>
        <w:rPr>
          <w:i w:val="0"/>
        </w:rPr>
      </w:pPr>
    </w:p>
    <w:p w:rsidR="00CF34FB" w:rsidRPr="00CF34FB" w:rsidRDefault="00CF34FB" w:rsidP="00CF34FB">
      <w:pPr>
        <w:pStyle w:val="BodyText"/>
        <w:numPr>
          <w:ilvl w:val="0"/>
          <w:numId w:val="3"/>
        </w:numPr>
        <w:tabs>
          <w:tab w:val="clear" w:pos="720"/>
          <w:tab w:val="left" w:pos="851"/>
        </w:tabs>
        <w:ind w:left="851" w:hanging="851"/>
        <w:rPr>
          <w:i w:val="0"/>
        </w:rPr>
      </w:pPr>
      <w:r w:rsidRPr="00CF34FB">
        <w:rPr>
          <w:i w:val="0"/>
        </w:rPr>
        <w:t xml:space="preserve">It is considered that the </w:t>
      </w:r>
      <w:r w:rsidR="00412B28">
        <w:rPr>
          <w:i w:val="0"/>
        </w:rPr>
        <w:t>proposed scheme</w:t>
      </w:r>
      <w:r w:rsidR="00C35130" w:rsidRPr="00CF34FB">
        <w:rPr>
          <w:i w:val="0"/>
        </w:rPr>
        <w:t xml:space="preserve"> </w:t>
      </w:r>
      <w:r w:rsidRPr="00CF34FB">
        <w:rPr>
          <w:i w:val="0"/>
        </w:rPr>
        <w:t xml:space="preserve">will be of benefit to all and particularly the groups in the table below:   </w:t>
      </w:r>
    </w:p>
    <w:p w:rsidR="002D1B1B" w:rsidRDefault="002D1B1B" w:rsidP="001966D7"/>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2D1B1B" w:rsidRPr="00863A98" w:rsidTr="008A47F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2D1B1B" w:rsidRPr="00863A98" w:rsidRDefault="002D1B1B" w:rsidP="003653BE">
            <w:pPr>
              <w:rPr>
                <w:rFonts w:cs="Arial"/>
                <w:b/>
                <w:szCs w:val="24"/>
              </w:rPr>
            </w:pPr>
            <w:r w:rsidRPr="00863A98">
              <w:rPr>
                <w:rFonts w:cs="Arial"/>
                <w:b/>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2D1B1B" w:rsidRPr="00863A98" w:rsidRDefault="002D1B1B" w:rsidP="003653BE">
            <w:pPr>
              <w:rPr>
                <w:rFonts w:cs="Arial"/>
                <w:b/>
                <w:szCs w:val="24"/>
              </w:rPr>
            </w:pPr>
            <w:r w:rsidRPr="00863A98">
              <w:rPr>
                <w:rFonts w:cs="Arial"/>
                <w:b/>
                <w:szCs w:val="24"/>
                <w:u w:color="0000FF"/>
              </w:rPr>
              <w:t>Benefit</w:t>
            </w:r>
          </w:p>
        </w:tc>
      </w:tr>
      <w:tr w:rsidR="002D1B1B" w:rsidRPr="00863A98" w:rsidTr="008A47F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3653BE">
            <w:pPr>
              <w:rPr>
                <w:rFonts w:cs="Arial"/>
                <w:szCs w:val="24"/>
              </w:rPr>
            </w:pPr>
            <w:r w:rsidRPr="00863A98">
              <w:rPr>
                <w:rFonts w:cs="Arial"/>
                <w:szCs w:val="24"/>
                <w:u w:color="0000FF"/>
              </w:rPr>
              <w:t>Gender</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182872">
            <w:pPr>
              <w:rPr>
                <w:rFonts w:cs="Arial"/>
                <w:szCs w:val="24"/>
              </w:rPr>
            </w:pPr>
            <w:r w:rsidRPr="00863A98">
              <w:rPr>
                <w:rFonts w:cs="Arial"/>
                <w:szCs w:val="24"/>
                <w:u w:color="0000FF"/>
              </w:rPr>
              <w:t xml:space="preserve">Mothers with young children and elderly people generally benefit most from </w:t>
            </w:r>
            <w:r w:rsidR="00182872">
              <w:rPr>
                <w:rFonts w:cs="Arial"/>
                <w:szCs w:val="24"/>
                <w:u w:color="0000FF"/>
              </w:rPr>
              <w:t xml:space="preserve">schemes that prioritise walking, cycling and public transport </w:t>
            </w:r>
            <w:r w:rsidRPr="00863A98">
              <w:rPr>
                <w:rFonts w:cs="Arial"/>
                <w:szCs w:val="24"/>
                <w:u w:color="0000FF"/>
              </w:rPr>
              <w:t xml:space="preserve"> </w:t>
            </w:r>
            <w:r w:rsidR="00182872">
              <w:rPr>
                <w:rFonts w:cs="Arial"/>
                <w:szCs w:val="24"/>
                <w:u w:color="0000FF"/>
              </w:rPr>
              <w:t>because improved road layouts and public realm provide improved safety, security and convenience and improved access to the town centre and facilities.</w:t>
            </w:r>
          </w:p>
        </w:tc>
      </w:tr>
      <w:tr w:rsidR="002D1B1B" w:rsidRPr="00863A98" w:rsidTr="008A47F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3653BE">
            <w:pPr>
              <w:rPr>
                <w:rFonts w:cs="Arial"/>
                <w:szCs w:val="24"/>
              </w:rPr>
            </w:pPr>
            <w:r w:rsidRPr="00863A98">
              <w:rPr>
                <w:rFonts w:cs="Arial"/>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182872" w:rsidP="00182872">
            <w:pPr>
              <w:rPr>
                <w:rFonts w:cs="Arial"/>
                <w:szCs w:val="24"/>
              </w:rPr>
            </w:pPr>
            <w:r>
              <w:rPr>
                <w:rFonts w:cs="Arial"/>
                <w:szCs w:val="24"/>
                <w:u w:color="0000FF"/>
              </w:rPr>
              <w:t>People with physical and visual impairment</w:t>
            </w:r>
            <w:r w:rsidRPr="00863A98">
              <w:rPr>
                <w:rFonts w:cs="Arial"/>
                <w:szCs w:val="24"/>
                <w:u w:color="0000FF"/>
              </w:rPr>
              <w:t xml:space="preserve"> generally benefit most from </w:t>
            </w:r>
            <w:r>
              <w:rPr>
                <w:rFonts w:cs="Arial"/>
                <w:szCs w:val="24"/>
                <w:u w:color="0000FF"/>
              </w:rPr>
              <w:t xml:space="preserve">schemes that prioritise </w:t>
            </w:r>
            <w:r w:rsidR="00192FDA">
              <w:rPr>
                <w:rFonts w:cs="Arial"/>
                <w:szCs w:val="24"/>
                <w:u w:color="0000FF"/>
              </w:rPr>
              <w:t>walking</w:t>
            </w:r>
            <w:r>
              <w:rPr>
                <w:rFonts w:cs="Arial"/>
                <w:szCs w:val="24"/>
                <w:u w:color="0000FF"/>
              </w:rPr>
              <w:t xml:space="preserve"> and public transport because improved road layouts and public realm provide ease of access with fewer obstructions, improved safety, security and convenience to access the town centre and facilities.</w:t>
            </w:r>
          </w:p>
        </w:tc>
      </w:tr>
      <w:tr w:rsidR="002D1B1B" w:rsidRPr="00863A98" w:rsidTr="008A47F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3653BE">
            <w:pPr>
              <w:rPr>
                <w:rFonts w:cs="Arial"/>
                <w:szCs w:val="24"/>
              </w:rPr>
            </w:pPr>
            <w:r w:rsidRPr="00863A98">
              <w:rPr>
                <w:rFonts w:cs="Arial"/>
                <w:szCs w:val="24"/>
                <w:u w:color="0000FF"/>
              </w:rPr>
              <w:lastRenderedPageBreak/>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182872" w:rsidP="00182872">
            <w:pPr>
              <w:rPr>
                <w:rFonts w:cs="Arial"/>
                <w:szCs w:val="24"/>
              </w:rPr>
            </w:pPr>
            <w:r>
              <w:rPr>
                <w:rFonts w:cs="Arial"/>
                <w:szCs w:val="24"/>
                <w:u w:color="0000FF"/>
              </w:rPr>
              <w:t>Young</w:t>
            </w:r>
            <w:r w:rsidRPr="00863A98">
              <w:rPr>
                <w:rFonts w:cs="Arial"/>
                <w:szCs w:val="24"/>
                <w:u w:color="0000FF"/>
              </w:rPr>
              <w:t xml:space="preserve"> children and elderly people generally benefit most from </w:t>
            </w:r>
            <w:r>
              <w:rPr>
                <w:rFonts w:cs="Arial"/>
                <w:szCs w:val="24"/>
                <w:u w:color="0000FF"/>
              </w:rPr>
              <w:t xml:space="preserve">schemes that prioritise walking, cycling and public transport </w:t>
            </w:r>
            <w:r w:rsidRPr="00863A98">
              <w:rPr>
                <w:rFonts w:cs="Arial"/>
                <w:szCs w:val="24"/>
                <w:u w:color="0000FF"/>
              </w:rPr>
              <w:t xml:space="preserve"> </w:t>
            </w:r>
            <w:r>
              <w:rPr>
                <w:rFonts w:cs="Arial"/>
                <w:szCs w:val="24"/>
                <w:u w:color="0000FF"/>
              </w:rPr>
              <w:t>because improved road layouts and public realm provide improved safety, security and convenience and improved access to the town centre and facilities. A reduction in</w:t>
            </w:r>
            <w:r w:rsidR="002D1B1B" w:rsidRPr="00863A98">
              <w:rPr>
                <w:rFonts w:cs="Arial"/>
                <w:szCs w:val="24"/>
                <w:u w:color="0000FF"/>
              </w:rPr>
              <w:t xml:space="preserve"> the influx of traffic into an area</w:t>
            </w:r>
            <w:r>
              <w:rPr>
                <w:rFonts w:cs="Arial"/>
                <w:szCs w:val="24"/>
                <w:u w:color="0000FF"/>
              </w:rPr>
              <w:t xml:space="preserve"> will</w:t>
            </w:r>
            <w:r w:rsidR="002D1B1B" w:rsidRPr="00863A98">
              <w:rPr>
                <w:rFonts w:cs="Arial"/>
                <w:szCs w:val="24"/>
                <w:u w:color="0000FF"/>
              </w:rPr>
              <w:t xml:space="preserve"> reduce particulate</w:t>
            </w:r>
            <w:r>
              <w:rPr>
                <w:rFonts w:cs="Arial"/>
                <w:szCs w:val="24"/>
                <w:u w:color="0000FF"/>
              </w:rPr>
              <w:t xml:space="preserve"> emissions</w:t>
            </w:r>
            <w:r w:rsidR="002D1B1B" w:rsidRPr="00863A98">
              <w:rPr>
                <w:rFonts w:cs="Arial"/>
                <w:szCs w:val="24"/>
                <w:u w:color="0000FF"/>
              </w:rPr>
              <w:t xml:space="preserve"> and air pollution, to which children are particularly sensitive.</w:t>
            </w:r>
          </w:p>
        </w:tc>
      </w:tr>
    </w:tbl>
    <w:p w:rsidR="002D1B1B" w:rsidRDefault="002D1B1B" w:rsidP="001966D7"/>
    <w:p w:rsidR="00333FAA" w:rsidRPr="009117F2" w:rsidRDefault="00333FAA" w:rsidP="00333FAA">
      <w:pPr>
        <w:rPr>
          <w:b/>
          <w:sz w:val="28"/>
          <w:szCs w:val="28"/>
        </w:rPr>
      </w:pPr>
      <w:r>
        <w:rPr>
          <w:b/>
          <w:sz w:val="28"/>
          <w:szCs w:val="28"/>
        </w:rPr>
        <w:t xml:space="preserve">Council </w:t>
      </w:r>
      <w:r w:rsidRPr="009117F2">
        <w:rPr>
          <w:b/>
          <w:sz w:val="28"/>
          <w:szCs w:val="28"/>
        </w:rPr>
        <w:t>Priorities</w:t>
      </w:r>
    </w:p>
    <w:p w:rsidR="00333FAA" w:rsidRDefault="00333FAA" w:rsidP="00333FAA"/>
    <w:p w:rsidR="001966D7" w:rsidRPr="004E3FBC" w:rsidRDefault="004E3FBC" w:rsidP="004E3FBC">
      <w:pPr>
        <w:pStyle w:val="BodyText"/>
        <w:numPr>
          <w:ilvl w:val="0"/>
          <w:numId w:val="3"/>
        </w:numPr>
        <w:tabs>
          <w:tab w:val="clear" w:pos="720"/>
          <w:tab w:val="left" w:pos="851"/>
        </w:tabs>
        <w:ind w:left="851" w:hanging="851"/>
        <w:rPr>
          <w:i w:val="0"/>
        </w:rPr>
      </w:pPr>
      <w:r w:rsidRPr="004E3FBC">
        <w:rPr>
          <w:i w:val="0"/>
        </w:rPr>
        <w:t>The following table show the key inputs from the strategy that will support the Council priorities.</w:t>
      </w:r>
    </w:p>
    <w:p w:rsidR="007436B1" w:rsidRDefault="007436B1" w:rsidP="001966D7"/>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4817"/>
      </w:tblGrid>
      <w:tr w:rsidR="00DA5EB9" w:rsidRPr="00436A69" w:rsidTr="00C31FF3">
        <w:trPr>
          <w:trHeight w:val="341"/>
        </w:trPr>
        <w:tc>
          <w:tcPr>
            <w:tcW w:w="2749" w:type="dxa"/>
            <w:shd w:val="pct10" w:color="auto" w:fill="auto"/>
          </w:tcPr>
          <w:p w:rsidR="00DA5EB9" w:rsidRPr="00436A69" w:rsidRDefault="00DA5EB9" w:rsidP="00E20D05">
            <w:pPr>
              <w:rPr>
                <w:b/>
                <w:iCs/>
              </w:rPr>
            </w:pPr>
            <w:r>
              <w:rPr>
                <w:b/>
                <w:iCs/>
              </w:rPr>
              <w:t>Council Priorities</w:t>
            </w:r>
          </w:p>
        </w:tc>
        <w:tc>
          <w:tcPr>
            <w:tcW w:w="4817" w:type="dxa"/>
            <w:shd w:val="pct10" w:color="auto" w:fill="auto"/>
          </w:tcPr>
          <w:p w:rsidR="00DA5EB9" w:rsidRPr="00436A69" w:rsidRDefault="00632D2C" w:rsidP="00E20D05">
            <w:pPr>
              <w:rPr>
                <w:b/>
                <w:iCs/>
              </w:rPr>
            </w:pPr>
            <w:r>
              <w:rPr>
                <w:b/>
                <w:iCs/>
              </w:rPr>
              <w:t>Impact</w:t>
            </w:r>
          </w:p>
        </w:tc>
      </w:tr>
      <w:tr w:rsidR="00DA5EB9" w:rsidRPr="00AC51C3" w:rsidTr="00C31FF3">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Pr="00AC51C3" w:rsidRDefault="00DA5EB9" w:rsidP="00E20D05">
            <w:pPr>
              <w:tabs>
                <w:tab w:val="left" w:pos="270"/>
              </w:tabs>
              <w:suppressAutoHyphens/>
              <w:ind w:left="180"/>
              <w:rPr>
                <w:rFonts w:cs="Arial"/>
                <w:szCs w:val="24"/>
              </w:rPr>
            </w:pPr>
            <w:r w:rsidRPr="00592033">
              <w:rPr>
                <w:rFonts w:cs="Arial"/>
                <w:szCs w:val="24"/>
              </w:rPr>
              <w:t>Building a Better Harrow</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4D1217" w:rsidP="00A71333">
            <w:pPr>
              <w:rPr>
                <w:iCs/>
                <w:color w:val="FF0000"/>
              </w:rPr>
            </w:pPr>
            <w:r>
              <w:rPr>
                <w:rFonts w:cs="Arial"/>
                <w:szCs w:val="24"/>
                <w:u w:color="0000FF"/>
              </w:rPr>
              <w:t>The town centre scheme and improved bus services will help the Council’s regeneration programme by supporting population growth and facilitating the increasing number of journeys on the transport network</w:t>
            </w:r>
          </w:p>
        </w:tc>
      </w:tr>
      <w:tr w:rsidR="00DA5EB9" w:rsidRPr="00AC51C3" w:rsidTr="00C31FF3">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Pr="00AC51C3" w:rsidRDefault="00DA5EB9" w:rsidP="00E20D05">
            <w:pPr>
              <w:tabs>
                <w:tab w:val="left" w:pos="270"/>
              </w:tabs>
              <w:suppressAutoHyphens/>
              <w:ind w:left="180"/>
              <w:rPr>
                <w:rFonts w:cs="Arial"/>
                <w:szCs w:val="24"/>
              </w:rPr>
            </w:pPr>
            <w:r>
              <w:rPr>
                <w:rFonts w:cs="Arial"/>
                <w:szCs w:val="24"/>
              </w:rPr>
              <w:t>S</w:t>
            </w:r>
            <w:r w:rsidRPr="00592033">
              <w:rPr>
                <w:rFonts w:cs="Arial"/>
                <w:szCs w:val="24"/>
              </w:rPr>
              <w:t>upporting Those Most in Need</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4D1217" w:rsidP="00C31FF3">
            <w:pPr>
              <w:rPr>
                <w:iCs/>
                <w:color w:val="FF0000"/>
              </w:rPr>
            </w:pPr>
            <w:r>
              <w:rPr>
                <w:iCs/>
              </w:rPr>
              <w:t>The i</w:t>
            </w:r>
            <w:r w:rsidR="00004187">
              <w:rPr>
                <w:iCs/>
              </w:rPr>
              <w:t xml:space="preserve">mproved </w:t>
            </w:r>
            <w:r>
              <w:rPr>
                <w:iCs/>
              </w:rPr>
              <w:t>public realm</w:t>
            </w:r>
            <w:r w:rsidR="00004187">
              <w:rPr>
                <w:iCs/>
              </w:rPr>
              <w:t xml:space="preserve"> will reduce </w:t>
            </w:r>
            <w:r>
              <w:rPr>
                <w:iCs/>
              </w:rPr>
              <w:t xml:space="preserve">obstructions to </w:t>
            </w:r>
            <w:r w:rsidR="00C31FF3">
              <w:rPr>
                <w:iCs/>
              </w:rPr>
              <w:t>walking journeys to the town centre and public transport connections particularly</w:t>
            </w:r>
            <w:r w:rsidR="00A71333">
              <w:rPr>
                <w:iCs/>
              </w:rPr>
              <w:t xml:space="preserve"> for the mobility</w:t>
            </w:r>
            <w:r w:rsidR="00C31FF3">
              <w:rPr>
                <w:iCs/>
              </w:rPr>
              <w:t xml:space="preserve"> and visually impaired</w:t>
            </w:r>
            <w:r w:rsidR="004773EC">
              <w:rPr>
                <w:iCs/>
              </w:rPr>
              <w:t>.</w:t>
            </w:r>
          </w:p>
        </w:tc>
      </w:tr>
      <w:tr w:rsidR="00DA5EB9" w:rsidRPr="00AC51C3" w:rsidTr="00C31FF3">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Default="00DA5EB9" w:rsidP="00E20D05">
            <w:pPr>
              <w:tabs>
                <w:tab w:val="left" w:pos="270"/>
              </w:tabs>
              <w:suppressAutoHyphens/>
              <w:ind w:left="180"/>
              <w:rPr>
                <w:rFonts w:cs="Arial"/>
                <w:szCs w:val="24"/>
              </w:rPr>
            </w:pPr>
            <w:r w:rsidRPr="00592033">
              <w:rPr>
                <w:rFonts w:cs="Arial"/>
                <w:szCs w:val="24"/>
              </w:rPr>
              <w:t>Protecting Vital Public Services</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C31FF3" w:rsidP="004773EC">
            <w:pPr>
              <w:rPr>
                <w:iCs/>
                <w:color w:val="FF0000"/>
              </w:rPr>
            </w:pPr>
            <w:r>
              <w:rPr>
                <w:rFonts w:cs="Arial"/>
                <w:szCs w:val="24"/>
                <w:u w:color="0000FF"/>
              </w:rPr>
              <w:t>The scheme will support healthier lifestyles which will improve public health and the burden on health services and social care.</w:t>
            </w:r>
          </w:p>
        </w:tc>
      </w:tr>
      <w:tr w:rsidR="00DA5EB9" w:rsidRPr="00AC51C3" w:rsidTr="00C31FF3">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Default="00DA5EB9" w:rsidP="00E20D05">
            <w:pPr>
              <w:tabs>
                <w:tab w:val="left" w:pos="270"/>
              </w:tabs>
              <w:suppressAutoHyphens/>
              <w:ind w:left="180"/>
              <w:rPr>
                <w:rFonts w:cs="Arial"/>
                <w:szCs w:val="24"/>
              </w:rPr>
            </w:pPr>
            <w:r w:rsidRPr="00592033">
              <w:rPr>
                <w:rFonts w:cs="Arial"/>
                <w:szCs w:val="24"/>
              </w:rPr>
              <w:t>Delivering a Strong local Economy for All</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C31FF3" w:rsidP="00C31FF3">
            <w:pPr>
              <w:rPr>
                <w:iCs/>
                <w:color w:val="FF0000"/>
              </w:rPr>
            </w:pPr>
            <w:r>
              <w:rPr>
                <w:rFonts w:cs="Arial"/>
                <w:szCs w:val="24"/>
                <w:u w:color="0000FF"/>
              </w:rPr>
              <w:t>The improvements to the public realm and public transport services will support the local economy and help to make the town centre a more pleasant place to spend time in and to do shopping.</w:t>
            </w:r>
          </w:p>
        </w:tc>
      </w:tr>
      <w:tr w:rsidR="00004187" w:rsidRPr="00004187" w:rsidTr="00C31FF3">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Pr="00004187" w:rsidRDefault="00DA5EB9" w:rsidP="00E20D05">
            <w:pPr>
              <w:tabs>
                <w:tab w:val="left" w:pos="270"/>
              </w:tabs>
              <w:suppressAutoHyphens/>
              <w:ind w:left="180"/>
              <w:rPr>
                <w:rFonts w:cs="Arial"/>
                <w:szCs w:val="24"/>
              </w:rPr>
            </w:pPr>
            <w:r w:rsidRPr="00004187">
              <w:rPr>
                <w:rFonts w:cs="Arial"/>
                <w:szCs w:val="24"/>
              </w:rPr>
              <w:t>Modernising Harrow Council</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004187" w:rsidRDefault="00C31FF3" w:rsidP="004773EC">
            <w:pPr>
              <w:rPr>
                <w:iCs/>
              </w:rPr>
            </w:pPr>
            <w:r>
              <w:rPr>
                <w:iCs/>
              </w:rPr>
              <w:t>Transport control systems will be modernised with the latest traffic signal technology to improve the performance of the road network and improve road safety.</w:t>
            </w:r>
          </w:p>
        </w:tc>
      </w:tr>
    </w:tbl>
    <w:p w:rsidR="00C0232E" w:rsidRDefault="00C0232E" w:rsidP="00C0232E">
      <w:pPr>
        <w:rPr>
          <w:iCs/>
        </w:rPr>
      </w:pPr>
    </w:p>
    <w:p w:rsidR="00342A13" w:rsidRDefault="00342A13" w:rsidP="00B00971">
      <w:pPr>
        <w:pStyle w:val="Heading1"/>
        <w:keepNext/>
      </w:pPr>
    </w:p>
    <w:p w:rsidR="00214A2F" w:rsidRDefault="00214A2F" w:rsidP="00B00971">
      <w:pPr>
        <w:pStyle w:val="Heading1"/>
        <w:keepNext/>
      </w:pPr>
    </w:p>
    <w:p w:rsidR="00214A2F" w:rsidRDefault="00214A2F" w:rsidP="00B00971">
      <w:pPr>
        <w:pStyle w:val="Heading1"/>
        <w:keepNext/>
      </w:pPr>
    </w:p>
    <w:p w:rsidR="00214A2F" w:rsidRPr="00214A2F" w:rsidRDefault="00214A2F" w:rsidP="00214A2F"/>
    <w:p w:rsidR="00214A2F" w:rsidRDefault="00214A2F" w:rsidP="00B00971">
      <w:pPr>
        <w:pStyle w:val="Heading1"/>
        <w:keepNext/>
      </w:pPr>
    </w:p>
    <w:p w:rsidR="00214A2F" w:rsidRDefault="00214A2F" w:rsidP="00B00971">
      <w:pPr>
        <w:pStyle w:val="Heading1"/>
        <w:keepNext/>
      </w:pPr>
    </w:p>
    <w:p w:rsidR="00B00971" w:rsidRDefault="00B00971" w:rsidP="00B00971">
      <w:pPr>
        <w:pStyle w:val="Heading1"/>
        <w:keepNext/>
      </w:pPr>
      <w:r>
        <w:t>Section 3 - Statutory Officer Clearance</w:t>
      </w:r>
    </w:p>
    <w:p w:rsidR="00B00971" w:rsidRDefault="00B00971" w:rsidP="00B00971">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96"/>
        <w:gridCol w:w="234"/>
        <w:gridCol w:w="3545"/>
      </w:tblGrid>
      <w:tr w:rsidR="00B00971" w:rsidTr="00B00971">
        <w:tc>
          <w:tcPr>
            <w:tcW w:w="4752" w:type="dxa"/>
            <w:tcBorders>
              <w:top w:val="single" w:sz="4" w:space="0" w:color="auto"/>
              <w:left w:val="single" w:sz="4" w:space="0" w:color="auto"/>
              <w:bottom w:val="nil"/>
              <w:right w:val="nil"/>
            </w:tcBorders>
          </w:tcPr>
          <w:p w:rsidR="00B00971" w:rsidRDefault="00B00971">
            <w:pPr>
              <w:pStyle w:val="Infotext"/>
            </w:pPr>
          </w:p>
          <w:p w:rsidR="00B00971" w:rsidRDefault="00B00971">
            <w:pPr>
              <w:pStyle w:val="Infotext"/>
            </w:pP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single" w:sz="4" w:space="0" w:color="auto"/>
              <w:left w:val="nil"/>
              <w:bottom w:val="nil"/>
              <w:right w:val="nil"/>
            </w:tcBorders>
          </w:tcPr>
          <w:p w:rsidR="00B00971" w:rsidRDefault="00B00971">
            <w:pPr>
              <w:pStyle w:val="Infotext"/>
            </w:pPr>
          </w:p>
        </w:tc>
        <w:tc>
          <w:tcPr>
            <w:tcW w:w="3890" w:type="dxa"/>
            <w:tcBorders>
              <w:top w:val="single" w:sz="4" w:space="0" w:color="auto"/>
              <w:left w:val="nil"/>
              <w:bottom w:val="nil"/>
              <w:right w:val="single" w:sz="4" w:space="0" w:color="auto"/>
            </w:tcBorders>
          </w:tcPr>
          <w:p w:rsidR="00B00971" w:rsidRDefault="00B00971">
            <w:pPr>
              <w:pStyle w:val="Infotext"/>
            </w:pPr>
          </w:p>
          <w:p w:rsidR="00B00971" w:rsidRDefault="00B00971" w:rsidP="00214A2F">
            <w:pPr>
              <w:pStyle w:val="Infotext"/>
            </w:pPr>
            <w:r>
              <w:t xml:space="preserve">on behalf of the </w:t>
            </w:r>
          </w:p>
        </w:tc>
      </w:tr>
      <w:tr w:rsidR="00B00971" w:rsidTr="00B00971">
        <w:tc>
          <w:tcPr>
            <w:tcW w:w="4752" w:type="dxa"/>
            <w:tcBorders>
              <w:top w:val="nil"/>
              <w:left w:val="single" w:sz="4" w:space="0" w:color="auto"/>
              <w:bottom w:val="nil"/>
              <w:right w:val="single" w:sz="4" w:space="0" w:color="auto"/>
            </w:tcBorders>
            <w:hideMark/>
          </w:tcPr>
          <w:p w:rsidR="00B00971" w:rsidRDefault="00B00971">
            <w:pPr>
              <w:pStyle w:val="Infotext"/>
            </w:pPr>
            <w:r>
              <w:t xml:space="preserve">Name: </w:t>
            </w:r>
            <w:r w:rsidR="00D452D6">
              <w:t>Jessie Man</w:t>
            </w:r>
          </w:p>
        </w:tc>
        <w:tc>
          <w:tcPr>
            <w:tcW w:w="387" w:type="dxa"/>
            <w:tcBorders>
              <w:top w:val="single" w:sz="4" w:space="0" w:color="auto"/>
              <w:left w:val="single" w:sz="4" w:space="0" w:color="auto"/>
              <w:bottom w:val="single" w:sz="4" w:space="0" w:color="auto"/>
              <w:right w:val="single" w:sz="4" w:space="0" w:color="auto"/>
            </w:tcBorders>
          </w:tcPr>
          <w:p w:rsidR="00B00971" w:rsidRDefault="00DA5BCD">
            <w:pPr>
              <w:pStyle w:val="Infotext"/>
            </w:pPr>
            <w:r w:rsidRPr="00863A98">
              <w:rPr>
                <w:rFonts w:ascii="Webdings" w:hAnsi="Webdings"/>
              </w:rPr>
              <w:t></w:t>
            </w:r>
          </w:p>
        </w:tc>
        <w:tc>
          <w:tcPr>
            <w:tcW w:w="236" w:type="dxa"/>
            <w:tcBorders>
              <w:top w:val="nil"/>
              <w:left w:val="single" w:sz="4" w:space="0" w:color="auto"/>
              <w:bottom w:val="nil"/>
              <w:right w:val="nil"/>
            </w:tcBorders>
          </w:tcPr>
          <w:p w:rsidR="00B00971" w:rsidRDefault="00B00971">
            <w:pPr>
              <w:pStyle w:val="Infotext"/>
            </w:pPr>
          </w:p>
        </w:tc>
        <w:tc>
          <w:tcPr>
            <w:tcW w:w="3890" w:type="dxa"/>
            <w:tcBorders>
              <w:top w:val="nil"/>
              <w:left w:val="nil"/>
              <w:bottom w:val="nil"/>
              <w:right w:val="single" w:sz="4" w:space="0" w:color="auto"/>
            </w:tcBorders>
            <w:hideMark/>
          </w:tcPr>
          <w:p w:rsidR="00B00971" w:rsidRDefault="00B00971">
            <w:pPr>
              <w:pStyle w:val="Infotext"/>
            </w:pPr>
            <w:r>
              <w:t>Chief Financial Officer</w:t>
            </w:r>
          </w:p>
        </w:tc>
      </w:tr>
      <w:tr w:rsidR="00B00971" w:rsidTr="00B00971">
        <w:tc>
          <w:tcPr>
            <w:tcW w:w="4752" w:type="dxa"/>
            <w:tcBorders>
              <w:top w:val="nil"/>
              <w:left w:val="single" w:sz="4" w:space="0" w:color="auto"/>
              <w:bottom w:val="single" w:sz="4" w:space="0" w:color="auto"/>
              <w:right w:val="nil"/>
            </w:tcBorders>
            <w:hideMark/>
          </w:tcPr>
          <w:p w:rsidR="00B00971" w:rsidRDefault="00B00971">
            <w:pPr>
              <w:pStyle w:val="Infotext"/>
            </w:pPr>
            <w:r>
              <w:t xml:space="preserve"> </w:t>
            </w:r>
          </w:p>
          <w:p w:rsidR="00B00971" w:rsidRDefault="00B00971" w:rsidP="00342A13">
            <w:pPr>
              <w:pStyle w:val="Infotext"/>
            </w:pPr>
            <w:r>
              <w:t xml:space="preserve">Date: </w:t>
            </w:r>
            <w:r w:rsidR="00A87C3E">
              <w:t>17/01/20</w:t>
            </w: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nil"/>
              <w:left w:val="nil"/>
              <w:bottom w:val="single" w:sz="4" w:space="0" w:color="auto"/>
              <w:right w:val="nil"/>
            </w:tcBorders>
          </w:tcPr>
          <w:p w:rsidR="00B00971" w:rsidRDefault="00B00971">
            <w:pPr>
              <w:pStyle w:val="Infotext"/>
            </w:pPr>
          </w:p>
        </w:tc>
        <w:tc>
          <w:tcPr>
            <w:tcW w:w="3890" w:type="dxa"/>
            <w:tcBorders>
              <w:top w:val="nil"/>
              <w:left w:val="nil"/>
              <w:bottom w:val="single" w:sz="4" w:space="0" w:color="auto"/>
              <w:right w:val="single" w:sz="4" w:space="0" w:color="auto"/>
            </w:tcBorders>
          </w:tcPr>
          <w:p w:rsidR="00B00971" w:rsidRDefault="00B00971">
            <w:pPr>
              <w:pStyle w:val="Infotext"/>
            </w:pPr>
          </w:p>
        </w:tc>
      </w:tr>
      <w:tr w:rsidR="00B00971" w:rsidTr="00B00971">
        <w:tc>
          <w:tcPr>
            <w:tcW w:w="4752" w:type="dxa"/>
            <w:tcBorders>
              <w:top w:val="single" w:sz="4" w:space="0" w:color="auto"/>
              <w:left w:val="single" w:sz="4" w:space="0" w:color="auto"/>
              <w:bottom w:val="nil"/>
              <w:right w:val="nil"/>
            </w:tcBorders>
          </w:tcPr>
          <w:p w:rsidR="00B00971" w:rsidRDefault="00B00971">
            <w:pPr>
              <w:pStyle w:val="Infotext"/>
            </w:pPr>
          </w:p>
          <w:p w:rsidR="00B00971" w:rsidRDefault="00B00971">
            <w:pPr>
              <w:pStyle w:val="Infotext"/>
            </w:pP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single" w:sz="4" w:space="0" w:color="auto"/>
              <w:left w:val="nil"/>
              <w:bottom w:val="nil"/>
              <w:right w:val="nil"/>
            </w:tcBorders>
          </w:tcPr>
          <w:p w:rsidR="00B00971" w:rsidRDefault="00B00971">
            <w:pPr>
              <w:pStyle w:val="Infotext"/>
            </w:pPr>
          </w:p>
        </w:tc>
        <w:tc>
          <w:tcPr>
            <w:tcW w:w="3890" w:type="dxa"/>
            <w:tcBorders>
              <w:top w:val="single" w:sz="4" w:space="0" w:color="auto"/>
              <w:left w:val="nil"/>
              <w:bottom w:val="nil"/>
              <w:right w:val="single" w:sz="4" w:space="0" w:color="auto"/>
            </w:tcBorders>
          </w:tcPr>
          <w:p w:rsidR="00B00971" w:rsidRDefault="00B00971">
            <w:pPr>
              <w:pStyle w:val="Infotext"/>
            </w:pPr>
          </w:p>
          <w:p w:rsidR="00B00971" w:rsidRDefault="00B00971" w:rsidP="00214A2F">
            <w:pPr>
              <w:pStyle w:val="Infotext"/>
            </w:pPr>
            <w:r>
              <w:t xml:space="preserve">on behalf of the </w:t>
            </w:r>
          </w:p>
        </w:tc>
      </w:tr>
      <w:tr w:rsidR="00B00971" w:rsidTr="00B00971">
        <w:tc>
          <w:tcPr>
            <w:tcW w:w="4752" w:type="dxa"/>
            <w:tcBorders>
              <w:top w:val="nil"/>
              <w:left w:val="single" w:sz="4" w:space="0" w:color="auto"/>
              <w:bottom w:val="nil"/>
              <w:right w:val="single" w:sz="4" w:space="0" w:color="auto"/>
            </w:tcBorders>
            <w:hideMark/>
          </w:tcPr>
          <w:p w:rsidR="00B00971" w:rsidRDefault="00B00971" w:rsidP="00342A13">
            <w:pPr>
              <w:pStyle w:val="Infotext"/>
            </w:pPr>
            <w:r>
              <w:t xml:space="preserve">Name: </w:t>
            </w:r>
            <w:proofErr w:type="spellStart"/>
            <w:r w:rsidR="005477D9" w:rsidRPr="005477D9">
              <w:t>Rikita</w:t>
            </w:r>
            <w:proofErr w:type="spellEnd"/>
            <w:r w:rsidR="005477D9" w:rsidRPr="005477D9">
              <w:t xml:space="preserve"> </w:t>
            </w:r>
            <w:proofErr w:type="spellStart"/>
            <w:r w:rsidR="005477D9" w:rsidRPr="005477D9">
              <w:t>Panesar</w:t>
            </w:r>
            <w:proofErr w:type="spellEnd"/>
          </w:p>
        </w:tc>
        <w:tc>
          <w:tcPr>
            <w:tcW w:w="387" w:type="dxa"/>
            <w:tcBorders>
              <w:top w:val="single" w:sz="4" w:space="0" w:color="auto"/>
              <w:left w:val="single" w:sz="4" w:space="0" w:color="auto"/>
              <w:bottom w:val="single" w:sz="4" w:space="0" w:color="auto"/>
              <w:right w:val="single" w:sz="4" w:space="0" w:color="auto"/>
            </w:tcBorders>
          </w:tcPr>
          <w:p w:rsidR="00B00971" w:rsidRDefault="00DA5BCD">
            <w:pPr>
              <w:pStyle w:val="Infotext"/>
            </w:pPr>
            <w:r w:rsidRPr="00863A98">
              <w:rPr>
                <w:rFonts w:ascii="Webdings" w:hAnsi="Webdings"/>
              </w:rPr>
              <w:t></w:t>
            </w:r>
          </w:p>
        </w:tc>
        <w:tc>
          <w:tcPr>
            <w:tcW w:w="236" w:type="dxa"/>
            <w:tcBorders>
              <w:top w:val="nil"/>
              <w:left w:val="single" w:sz="4" w:space="0" w:color="auto"/>
              <w:bottom w:val="nil"/>
              <w:right w:val="nil"/>
            </w:tcBorders>
          </w:tcPr>
          <w:p w:rsidR="00B00971" w:rsidRDefault="00B00971">
            <w:pPr>
              <w:pStyle w:val="Infotext"/>
            </w:pPr>
          </w:p>
        </w:tc>
        <w:tc>
          <w:tcPr>
            <w:tcW w:w="3890" w:type="dxa"/>
            <w:tcBorders>
              <w:top w:val="nil"/>
              <w:left w:val="nil"/>
              <w:bottom w:val="nil"/>
              <w:right w:val="single" w:sz="4" w:space="0" w:color="auto"/>
            </w:tcBorders>
            <w:hideMark/>
          </w:tcPr>
          <w:p w:rsidR="00B00971" w:rsidRDefault="00B00971">
            <w:pPr>
              <w:pStyle w:val="Infotext"/>
            </w:pPr>
            <w:r>
              <w:t>Monitoring Officer</w:t>
            </w:r>
          </w:p>
        </w:tc>
      </w:tr>
      <w:tr w:rsidR="00B00971" w:rsidTr="00B00971">
        <w:tc>
          <w:tcPr>
            <w:tcW w:w="4752" w:type="dxa"/>
            <w:tcBorders>
              <w:top w:val="nil"/>
              <w:left w:val="single" w:sz="4" w:space="0" w:color="auto"/>
              <w:bottom w:val="single" w:sz="4" w:space="0" w:color="auto"/>
              <w:right w:val="nil"/>
            </w:tcBorders>
          </w:tcPr>
          <w:p w:rsidR="00B00971" w:rsidRDefault="00B00971">
            <w:pPr>
              <w:pStyle w:val="Infotext"/>
            </w:pPr>
          </w:p>
          <w:p w:rsidR="00B00971" w:rsidRDefault="00B00971" w:rsidP="00342A13">
            <w:pPr>
              <w:pStyle w:val="Infotext"/>
            </w:pPr>
            <w:r>
              <w:t xml:space="preserve">Date: </w:t>
            </w:r>
            <w:r w:rsidR="005477D9">
              <w:t>20/01/20</w:t>
            </w: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nil"/>
              <w:left w:val="nil"/>
              <w:bottom w:val="single" w:sz="4" w:space="0" w:color="auto"/>
              <w:right w:val="nil"/>
            </w:tcBorders>
          </w:tcPr>
          <w:p w:rsidR="00B00971" w:rsidRDefault="00B00971">
            <w:pPr>
              <w:pStyle w:val="Infotext"/>
            </w:pPr>
          </w:p>
        </w:tc>
        <w:tc>
          <w:tcPr>
            <w:tcW w:w="3890" w:type="dxa"/>
            <w:tcBorders>
              <w:top w:val="nil"/>
              <w:left w:val="nil"/>
              <w:bottom w:val="single" w:sz="4" w:space="0" w:color="auto"/>
              <w:right w:val="single" w:sz="4" w:space="0" w:color="auto"/>
            </w:tcBorders>
          </w:tcPr>
          <w:p w:rsidR="00B00971" w:rsidRDefault="00B00971">
            <w:pPr>
              <w:pStyle w:val="Infotext"/>
            </w:pPr>
          </w:p>
          <w:p w:rsidR="00B00971" w:rsidRDefault="00B00971">
            <w:pPr>
              <w:pStyle w:val="Infotext"/>
            </w:pPr>
          </w:p>
        </w:tc>
      </w:tr>
    </w:tbl>
    <w:p w:rsidR="00B00971" w:rsidRDefault="00B00971" w:rsidP="00B00971">
      <w:pPr>
        <w:rPr>
          <w:color w:val="FF0000"/>
        </w:rPr>
      </w:pPr>
    </w:p>
    <w:p w:rsidR="00B00971" w:rsidRDefault="00B00971" w:rsidP="00B009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496"/>
        <w:gridCol w:w="234"/>
        <w:gridCol w:w="3540"/>
      </w:tblGrid>
      <w:tr w:rsidR="00E24585" w:rsidTr="00E20D05">
        <w:tc>
          <w:tcPr>
            <w:tcW w:w="4752" w:type="dxa"/>
            <w:tcBorders>
              <w:top w:val="single" w:sz="4" w:space="0" w:color="auto"/>
              <w:left w:val="single" w:sz="4" w:space="0" w:color="auto"/>
              <w:bottom w:val="nil"/>
              <w:right w:val="nil"/>
            </w:tcBorders>
          </w:tcPr>
          <w:p w:rsidR="00E24585" w:rsidRDefault="00E24585" w:rsidP="00E20D05">
            <w:pPr>
              <w:pStyle w:val="Infotext"/>
            </w:pPr>
          </w:p>
          <w:p w:rsidR="00E24585" w:rsidRDefault="00E24585" w:rsidP="00E20D05">
            <w:pPr>
              <w:pStyle w:val="Infotext"/>
            </w:pPr>
          </w:p>
        </w:tc>
        <w:tc>
          <w:tcPr>
            <w:tcW w:w="387" w:type="dxa"/>
            <w:tcBorders>
              <w:top w:val="single" w:sz="4" w:space="0" w:color="auto"/>
              <w:left w:val="nil"/>
              <w:bottom w:val="single" w:sz="4" w:space="0" w:color="auto"/>
              <w:right w:val="nil"/>
            </w:tcBorders>
          </w:tcPr>
          <w:p w:rsidR="00E24585" w:rsidRDefault="00E24585" w:rsidP="00E20D05">
            <w:pPr>
              <w:pStyle w:val="Infotext"/>
            </w:pPr>
          </w:p>
        </w:tc>
        <w:tc>
          <w:tcPr>
            <w:tcW w:w="236" w:type="dxa"/>
            <w:tcBorders>
              <w:top w:val="single" w:sz="4" w:space="0" w:color="auto"/>
              <w:left w:val="nil"/>
              <w:bottom w:val="nil"/>
              <w:right w:val="nil"/>
            </w:tcBorders>
          </w:tcPr>
          <w:p w:rsidR="00E24585" w:rsidRDefault="00E24585" w:rsidP="00E20D05">
            <w:pPr>
              <w:pStyle w:val="Infotext"/>
            </w:pPr>
          </w:p>
        </w:tc>
        <w:tc>
          <w:tcPr>
            <w:tcW w:w="3890" w:type="dxa"/>
            <w:tcBorders>
              <w:top w:val="single" w:sz="4" w:space="0" w:color="auto"/>
              <w:left w:val="nil"/>
              <w:bottom w:val="nil"/>
              <w:right w:val="single" w:sz="4" w:space="0" w:color="auto"/>
            </w:tcBorders>
          </w:tcPr>
          <w:p w:rsidR="00E24585" w:rsidRDefault="00E24585" w:rsidP="00E20D05">
            <w:pPr>
              <w:pStyle w:val="Infotext"/>
            </w:pPr>
          </w:p>
          <w:p w:rsidR="00E24585" w:rsidRDefault="00E24585" w:rsidP="00E20D05">
            <w:pPr>
              <w:pStyle w:val="Infotext"/>
            </w:pPr>
          </w:p>
        </w:tc>
      </w:tr>
      <w:tr w:rsidR="00E24585" w:rsidTr="00E20D05">
        <w:tc>
          <w:tcPr>
            <w:tcW w:w="4752" w:type="dxa"/>
            <w:tcBorders>
              <w:top w:val="nil"/>
              <w:left w:val="single" w:sz="4" w:space="0" w:color="auto"/>
              <w:bottom w:val="nil"/>
              <w:right w:val="single" w:sz="4" w:space="0" w:color="auto"/>
            </w:tcBorders>
            <w:hideMark/>
          </w:tcPr>
          <w:p w:rsidR="00E24585" w:rsidRDefault="00E24585" w:rsidP="00E20D05">
            <w:pPr>
              <w:pStyle w:val="Infotext"/>
            </w:pPr>
            <w:r>
              <w:t>Name:  Paul Walker</w:t>
            </w:r>
          </w:p>
        </w:tc>
        <w:tc>
          <w:tcPr>
            <w:tcW w:w="387" w:type="dxa"/>
            <w:tcBorders>
              <w:top w:val="single" w:sz="4" w:space="0" w:color="auto"/>
              <w:left w:val="single" w:sz="4" w:space="0" w:color="auto"/>
              <w:bottom w:val="single" w:sz="4" w:space="0" w:color="auto"/>
              <w:right w:val="single" w:sz="4" w:space="0" w:color="auto"/>
            </w:tcBorders>
          </w:tcPr>
          <w:p w:rsidR="00E24585" w:rsidRDefault="00214A2F" w:rsidP="00E20D05">
            <w:pPr>
              <w:pStyle w:val="Infotext"/>
            </w:pPr>
            <w:r w:rsidRPr="00863A98">
              <w:rPr>
                <w:rFonts w:ascii="Webdings" w:hAnsi="Webdings"/>
              </w:rPr>
              <w:t></w:t>
            </w:r>
            <w:bookmarkStart w:id="2" w:name="_GoBack"/>
            <w:bookmarkEnd w:id="2"/>
          </w:p>
        </w:tc>
        <w:tc>
          <w:tcPr>
            <w:tcW w:w="236" w:type="dxa"/>
            <w:tcBorders>
              <w:top w:val="nil"/>
              <w:left w:val="single" w:sz="4" w:space="0" w:color="auto"/>
              <w:bottom w:val="nil"/>
              <w:right w:val="nil"/>
            </w:tcBorders>
          </w:tcPr>
          <w:p w:rsidR="00E24585" w:rsidRDefault="00E24585" w:rsidP="00E20D05">
            <w:pPr>
              <w:pStyle w:val="Infotext"/>
            </w:pPr>
          </w:p>
        </w:tc>
        <w:tc>
          <w:tcPr>
            <w:tcW w:w="3890" w:type="dxa"/>
            <w:tcBorders>
              <w:top w:val="nil"/>
              <w:left w:val="nil"/>
              <w:bottom w:val="nil"/>
              <w:right w:val="single" w:sz="4" w:space="0" w:color="auto"/>
            </w:tcBorders>
            <w:hideMark/>
          </w:tcPr>
          <w:p w:rsidR="00E24585" w:rsidRDefault="00E24585" w:rsidP="00E20D05">
            <w:pPr>
              <w:pStyle w:val="Infotext"/>
            </w:pPr>
            <w:r>
              <w:t>Corporate Director</w:t>
            </w:r>
          </w:p>
        </w:tc>
      </w:tr>
      <w:tr w:rsidR="00E24585" w:rsidTr="00E20D05">
        <w:tc>
          <w:tcPr>
            <w:tcW w:w="4752" w:type="dxa"/>
            <w:tcBorders>
              <w:top w:val="nil"/>
              <w:left w:val="single" w:sz="4" w:space="0" w:color="auto"/>
              <w:bottom w:val="single" w:sz="4" w:space="0" w:color="auto"/>
              <w:right w:val="nil"/>
            </w:tcBorders>
            <w:hideMark/>
          </w:tcPr>
          <w:p w:rsidR="00E24585" w:rsidRDefault="00E24585" w:rsidP="00E20D05">
            <w:pPr>
              <w:pStyle w:val="Infotext"/>
            </w:pPr>
            <w:r>
              <w:t xml:space="preserve"> </w:t>
            </w:r>
          </w:p>
          <w:p w:rsidR="00E24585" w:rsidRDefault="00E24585" w:rsidP="00342A13">
            <w:pPr>
              <w:pStyle w:val="Infotext"/>
            </w:pPr>
            <w:r>
              <w:t xml:space="preserve">Date:  </w:t>
            </w:r>
            <w:r w:rsidR="00FE2F7A">
              <w:t>21/01/20</w:t>
            </w:r>
          </w:p>
        </w:tc>
        <w:tc>
          <w:tcPr>
            <w:tcW w:w="387" w:type="dxa"/>
            <w:tcBorders>
              <w:top w:val="single" w:sz="4" w:space="0" w:color="auto"/>
              <w:left w:val="nil"/>
              <w:bottom w:val="single" w:sz="4" w:space="0" w:color="auto"/>
              <w:right w:val="nil"/>
            </w:tcBorders>
          </w:tcPr>
          <w:p w:rsidR="00E24585" w:rsidRDefault="00E24585" w:rsidP="00E20D05">
            <w:pPr>
              <w:pStyle w:val="Infotext"/>
            </w:pPr>
          </w:p>
        </w:tc>
        <w:tc>
          <w:tcPr>
            <w:tcW w:w="236" w:type="dxa"/>
            <w:tcBorders>
              <w:top w:val="nil"/>
              <w:left w:val="nil"/>
              <w:bottom w:val="single" w:sz="4" w:space="0" w:color="auto"/>
              <w:right w:val="nil"/>
            </w:tcBorders>
          </w:tcPr>
          <w:p w:rsidR="00E24585" w:rsidRDefault="00E24585" w:rsidP="00E20D05">
            <w:pPr>
              <w:pStyle w:val="Infotext"/>
            </w:pPr>
          </w:p>
        </w:tc>
        <w:tc>
          <w:tcPr>
            <w:tcW w:w="3890" w:type="dxa"/>
            <w:tcBorders>
              <w:top w:val="nil"/>
              <w:left w:val="nil"/>
              <w:bottom w:val="single" w:sz="4" w:space="0" w:color="auto"/>
              <w:right w:val="single" w:sz="4" w:space="0" w:color="auto"/>
            </w:tcBorders>
          </w:tcPr>
          <w:p w:rsidR="00E24585" w:rsidRDefault="00E24585" w:rsidP="00E20D05">
            <w:pPr>
              <w:pStyle w:val="Infotext"/>
            </w:pPr>
          </w:p>
        </w:tc>
      </w:tr>
    </w:tbl>
    <w:p w:rsidR="00B00971" w:rsidRDefault="00B00971" w:rsidP="00B00971"/>
    <w:p w:rsidR="00B00971" w:rsidRDefault="00B00971" w:rsidP="00B009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3367"/>
      </w:tblGrid>
      <w:tr w:rsidR="00B00971" w:rsidTr="00B00971">
        <w:trPr>
          <w:trHeight w:val="965"/>
        </w:trPr>
        <w:tc>
          <w:tcPr>
            <w:tcW w:w="3025" w:type="pct"/>
            <w:tcBorders>
              <w:top w:val="single" w:sz="4" w:space="0" w:color="auto"/>
              <w:left w:val="single" w:sz="4" w:space="0" w:color="auto"/>
              <w:bottom w:val="single" w:sz="4" w:space="0" w:color="auto"/>
              <w:right w:val="nil"/>
            </w:tcBorders>
          </w:tcPr>
          <w:p w:rsidR="00B00971" w:rsidRDefault="00B00971">
            <w:pPr>
              <w:pStyle w:val="Infotext"/>
              <w:rPr>
                <w:rFonts w:ascii="Arial Black" w:hAnsi="Arial Black"/>
              </w:rPr>
            </w:pPr>
          </w:p>
          <w:p w:rsidR="00B00971" w:rsidRDefault="00B00971">
            <w:pPr>
              <w:pStyle w:val="Infotext"/>
              <w:rPr>
                <w:rFonts w:ascii="Arial Black" w:hAnsi="Arial Black"/>
              </w:rPr>
            </w:pPr>
            <w:r>
              <w:rPr>
                <w:rFonts w:ascii="Arial Black" w:hAnsi="Arial Black"/>
              </w:rPr>
              <w:t>Ward Councillors notified:</w:t>
            </w:r>
          </w:p>
          <w:p w:rsidR="00B00971" w:rsidRDefault="00B00971">
            <w:pPr>
              <w:pStyle w:val="Infotext"/>
              <w:rPr>
                <w:color w:val="FF0000"/>
              </w:rPr>
            </w:pPr>
          </w:p>
        </w:tc>
        <w:tc>
          <w:tcPr>
            <w:tcW w:w="1975" w:type="pct"/>
            <w:tcBorders>
              <w:top w:val="single" w:sz="4" w:space="0" w:color="auto"/>
              <w:left w:val="nil"/>
              <w:bottom w:val="single" w:sz="4" w:space="0" w:color="auto"/>
              <w:right w:val="single" w:sz="4" w:space="0" w:color="auto"/>
            </w:tcBorders>
          </w:tcPr>
          <w:p w:rsidR="00B00971" w:rsidRDefault="00B00971">
            <w:pPr>
              <w:pStyle w:val="Infotext"/>
            </w:pPr>
          </w:p>
          <w:p w:rsidR="006A5B4B" w:rsidRDefault="006A5B4B" w:rsidP="006A5B4B">
            <w:pPr>
              <w:pStyle w:val="Infotext"/>
              <w:spacing w:before="120"/>
              <w:rPr>
                <w:b/>
              </w:rPr>
            </w:pPr>
            <w:r>
              <w:rPr>
                <w:b/>
              </w:rPr>
              <w:t>YES</w:t>
            </w:r>
          </w:p>
          <w:p w:rsidR="00B00971" w:rsidRDefault="00B00971">
            <w:pPr>
              <w:pStyle w:val="Infotext"/>
              <w:rPr>
                <w:i/>
                <w:sz w:val="24"/>
                <w:szCs w:val="24"/>
              </w:rPr>
            </w:pPr>
          </w:p>
        </w:tc>
      </w:tr>
      <w:tr w:rsidR="00B00971" w:rsidTr="00B00971">
        <w:trPr>
          <w:trHeight w:val="965"/>
        </w:trPr>
        <w:tc>
          <w:tcPr>
            <w:tcW w:w="3025" w:type="pct"/>
            <w:tcBorders>
              <w:top w:val="single" w:sz="4" w:space="0" w:color="auto"/>
              <w:left w:val="single" w:sz="4" w:space="0" w:color="auto"/>
              <w:bottom w:val="single" w:sz="4" w:space="0" w:color="auto"/>
              <w:right w:val="nil"/>
            </w:tcBorders>
          </w:tcPr>
          <w:p w:rsidR="00B00971" w:rsidRDefault="00B00971">
            <w:pPr>
              <w:pStyle w:val="Infotext"/>
              <w:rPr>
                <w:rFonts w:ascii="Arial Black" w:hAnsi="Arial Black"/>
                <w:color w:val="FF0000"/>
              </w:rPr>
            </w:pPr>
          </w:p>
          <w:p w:rsidR="00B00971" w:rsidRDefault="00B00971">
            <w:pPr>
              <w:pStyle w:val="Infotext"/>
              <w:rPr>
                <w:rFonts w:ascii="Arial Black" w:hAnsi="Arial Black"/>
              </w:rPr>
            </w:pPr>
            <w:r>
              <w:rPr>
                <w:rFonts w:ascii="Arial Black" w:hAnsi="Arial Black"/>
              </w:rPr>
              <w:t>EqIA carried out:</w:t>
            </w:r>
          </w:p>
          <w:p w:rsidR="00B00971" w:rsidRDefault="00B00971">
            <w:pPr>
              <w:pStyle w:val="Infotext"/>
              <w:rPr>
                <w:rFonts w:ascii="Arial Black" w:hAnsi="Arial Black"/>
              </w:rPr>
            </w:pPr>
          </w:p>
          <w:p w:rsidR="00B00971" w:rsidRDefault="00B00971">
            <w:pPr>
              <w:pStyle w:val="Infotext"/>
              <w:rPr>
                <w:rFonts w:ascii="Arial Black" w:hAnsi="Arial Black"/>
                <w:color w:val="FF0000"/>
              </w:rPr>
            </w:pPr>
            <w:r>
              <w:rPr>
                <w:rFonts w:ascii="Arial Black" w:hAnsi="Arial Black"/>
              </w:rPr>
              <w:t>EqIA cleared by:</w:t>
            </w:r>
          </w:p>
        </w:tc>
        <w:tc>
          <w:tcPr>
            <w:tcW w:w="1975" w:type="pct"/>
            <w:tcBorders>
              <w:top w:val="single" w:sz="4" w:space="0" w:color="auto"/>
              <w:left w:val="nil"/>
              <w:bottom w:val="single" w:sz="4" w:space="0" w:color="auto"/>
              <w:right w:val="single" w:sz="4" w:space="0" w:color="auto"/>
            </w:tcBorders>
          </w:tcPr>
          <w:p w:rsidR="00B00971" w:rsidRDefault="00B00971">
            <w:pPr>
              <w:pStyle w:val="Infotext"/>
              <w:rPr>
                <w:b/>
                <w:color w:val="FF0000"/>
              </w:rPr>
            </w:pPr>
          </w:p>
          <w:p w:rsidR="006A5B4B" w:rsidRDefault="006A5B4B" w:rsidP="006A5B4B">
            <w:pPr>
              <w:pStyle w:val="Infotext"/>
              <w:spacing w:before="120"/>
              <w:rPr>
                <w:b/>
              </w:rPr>
            </w:pPr>
            <w:r>
              <w:rPr>
                <w:b/>
              </w:rPr>
              <w:t>YES, as a part of LIP3</w:t>
            </w:r>
          </w:p>
          <w:p w:rsidR="00B00971" w:rsidRDefault="00B00971">
            <w:pPr>
              <w:pStyle w:val="Infotext"/>
              <w:rPr>
                <w:b/>
              </w:rPr>
            </w:pPr>
          </w:p>
          <w:p w:rsidR="00B00971" w:rsidRDefault="00B00971">
            <w:pPr>
              <w:pStyle w:val="Infotext"/>
              <w:rPr>
                <w:color w:val="FF0000"/>
              </w:rPr>
            </w:pPr>
            <w:r>
              <w:rPr>
                <w:b/>
              </w:rPr>
              <w:t xml:space="preserve">Dave Corby, Community - </w:t>
            </w:r>
            <w:r>
              <w:rPr>
                <w:rFonts w:cs="Arial"/>
                <w:b/>
                <w:szCs w:val="24"/>
                <w:lang w:eastAsia="en-GB"/>
              </w:rPr>
              <w:t>Equality Task Group (DETG) Chair</w:t>
            </w: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94157E" w:rsidRDefault="00333FAA" w:rsidP="00333FAA">
      <w:pPr>
        <w:pStyle w:val="Infotext"/>
        <w:rPr>
          <w:b/>
        </w:rPr>
      </w:pPr>
      <w:r w:rsidRPr="004E47FC">
        <w:rPr>
          <w:b/>
        </w:rPr>
        <w:t xml:space="preserve">Contact:  </w:t>
      </w:r>
    </w:p>
    <w:p w:rsidR="0094157E" w:rsidRDefault="0094157E" w:rsidP="00333FAA">
      <w:pPr>
        <w:pStyle w:val="Infotext"/>
        <w:rPr>
          <w:b/>
        </w:rPr>
      </w:pPr>
    </w:p>
    <w:p w:rsidR="00333FAA" w:rsidRPr="005808FB" w:rsidRDefault="008A4AB8" w:rsidP="00333FAA">
      <w:pPr>
        <w:pStyle w:val="Infotext"/>
        <w:rPr>
          <w:color w:val="FF0000"/>
        </w:rPr>
      </w:pPr>
      <w:r w:rsidRPr="0094157E">
        <w:rPr>
          <w:sz w:val="24"/>
          <w:szCs w:val="24"/>
        </w:rPr>
        <w:t>David Eaglesham</w:t>
      </w:r>
      <w:r w:rsidR="005808FB" w:rsidRPr="0094157E">
        <w:rPr>
          <w:sz w:val="24"/>
          <w:szCs w:val="24"/>
        </w:rPr>
        <w:t xml:space="preserve">, </w:t>
      </w:r>
      <w:r w:rsidRPr="0094157E">
        <w:rPr>
          <w:sz w:val="24"/>
          <w:szCs w:val="24"/>
        </w:rPr>
        <w:t>Head of Traffic, Highways &amp; Asset Management</w:t>
      </w:r>
      <w:r w:rsidR="005808FB" w:rsidRPr="0094157E">
        <w:rPr>
          <w:sz w:val="24"/>
          <w:szCs w:val="24"/>
        </w:rPr>
        <w:t xml:space="preserve">, </w:t>
      </w:r>
      <w:r w:rsidRPr="0094157E">
        <w:rPr>
          <w:sz w:val="24"/>
          <w:szCs w:val="24"/>
        </w:rPr>
        <w:t>020 8424 1500, david.eaglesham@harrow.gov.uk</w:t>
      </w:r>
    </w:p>
    <w:p w:rsidR="00333FAA" w:rsidRDefault="00333FAA" w:rsidP="00333FAA"/>
    <w:p w:rsidR="00FA0799" w:rsidRDefault="00333FAA" w:rsidP="00333FAA">
      <w:pPr>
        <w:pStyle w:val="Infotext"/>
        <w:rPr>
          <w:b/>
        </w:rPr>
      </w:pPr>
      <w:r w:rsidRPr="004E47FC">
        <w:rPr>
          <w:b/>
        </w:rPr>
        <w:lastRenderedPageBreak/>
        <w:t xml:space="preserve">Background Papers: </w:t>
      </w:r>
      <w:r w:rsidR="005808FB">
        <w:rPr>
          <w:b/>
        </w:rPr>
        <w:t xml:space="preserve"> </w:t>
      </w:r>
    </w:p>
    <w:p w:rsidR="003A053D" w:rsidRDefault="003A053D" w:rsidP="00333FAA">
      <w:pPr>
        <w:pStyle w:val="Infotext"/>
        <w:rPr>
          <w:b/>
        </w:rPr>
      </w:pPr>
    </w:p>
    <w:p w:rsidR="00013A1D" w:rsidRPr="0094157E" w:rsidRDefault="00013A1D" w:rsidP="00013A1D">
      <w:pPr>
        <w:pStyle w:val="Infotext"/>
        <w:rPr>
          <w:sz w:val="24"/>
          <w:szCs w:val="24"/>
        </w:rPr>
      </w:pPr>
      <w:r w:rsidRPr="0094157E">
        <w:rPr>
          <w:sz w:val="24"/>
          <w:szCs w:val="24"/>
        </w:rPr>
        <w:t xml:space="preserve">Transport </w:t>
      </w:r>
      <w:r w:rsidR="00F14524">
        <w:rPr>
          <w:sz w:val="24"/>
          <w:szCs w:val="24"/>
        </w:rPr>
        <w:t>Local Implementation Plan</w:t>
      </w:r>
    </w:p>
    <w:p w:rsidR="00FA0799" w:rsidRPr="0094157E" w:rsidRDefault="00214A2F" w:rsidP="00333FAA">
      <w:pPr>
        <w:pStyle w:val="Infotext"/>
        <w:rPr>
          <w:sz w:val="24"/>
          <w:szCs w:val="24"/>
        </w:rPr>
      </w:pPr>
      <w:hyperlink r:id="rId15" w:history="1">
        <w:r w:rsidR="003B54F1" w:rsidRPr="0094157E">
          <w:rPr>
            <w:rStyle w:val="Hyperlink"/>
            <w:sz w:val="24"/>
            <w:szCs w:val="24"/>
          </w:rPr>
          <w:t>https://www.harrow.gov.uk/road-maintenance-travel/harrow-transport-policy-documents</w:t>
        </w:r>
      </w:hyperlink>
    </w:p>
    <w:p w:rsidR="003B54F1" w:rsidRPr="0094157E" w:rsidRDefault="003B54F1" w:rsidP="00333FAA">
      <w:pPr>
        <w:pStyle w:val="Infotext"/>
        <w:rPr>
          <w:sz w:val="24"/>
          <w:szCs w:val="24"/>
        </w:rPr>
      </w:pPr>
    </w:p>
    <w:p w:rsidR="00013A1D" w:rsidRPr="0094157E" w:rsidRDefault="004F1518" w:rsidP="00333FAA">
      <w:pPr>
        <w:pStyle w:val="Infotext"/>
        <w:rPr>
          <w:sz w:val="24"/>
          <w:szCs w:val="24"/>
        </w:rPr>
      </w:pPr>
      <w:r w:rsidRPr="0094157E">
        <w:rPr>
          <w:sz w:val="24"/>
          <w:szCs w:val="24"/>
        </w:rPr>
        <w:t>Wealdstone Transport Study (2017)</w:t>
      </w:r>
    </w:p>
    <w:p w:rsidR="003B54F1" w:rsidRPr="0094157E" w:rsidRDefault="00214A2F" w:rsidP="00333FAA">
      <w:pPr>
        <w:pStyle w:val="Infotext"/>
        <w:rPr>
          <w:sz w:val="24"/>
          <w:szCs w:val="24"/>
        </w:rPr>
      </w:pPr>
      <w:hyperlink r:id="rId16" w:history="1">
        <w:r w:rsidR="003B54F1" w:rsidRPr="0094157E">
          <w:rPr>
            <w:rStyle w:val="Hyperlink"/>
            <w:sz w:val="24"/>
            <w:szCs w:val="24"/>
          </w:rPr>
          <w:t>https://www.harrow.gov.uk/road-maintenance-travel/wealdstone-transport-plan</w:t>
        </w:r>
      </w:hyperlink>
    </w:p>
    <w:p w:rsidR="003B54F1" w:rsidRDefault="003B54F1" w:rsidP="00333FAA">
      <w:pPr>
        <w:pStyle w:val="Infotext"/>
      </w:pPr>
    </w:p>
    <w:p w:rsidR="001F5DFC" w:rsidRPr="00733EBB" w:rsidRDefault="001F5DFC" w:rsidP="00733EBB">
      <w:pPr>
        <w:pStyle w:val="Infotext"/>
        <w:rPr>
          <w:rFonts w:cs="Arial"/>
          <w:b/>
          <w:sz w:val="24"/>
          <w:szCs w:val="24"/>
        </w:rPr>
      </w:pPr>
    </w:p>
    <w:p w:rsidR="00E07D33" w:rsidRPr="00520A3D" w:rsidRDefault="00E07D33" w:rsidP="00520A3D">
      <w:pPr>
        <w:rPr>
          <w:b/>
          <w:sz w:val="28"/>
          <w:szCs w:val="28"/>
        </w:rPr>
      </w:pPr>
      <w:bookmarkStart w:id="3" w:name="_MON_1369057167"/>
      <w:bookmarkStart w:id="4" w:name="_MON_1369058178"/>
      <w:bookmarkStart w:id="5" w:name="_MON_1369059639"/>
      <w:bookmarkStart w:id="6" w:name="_MON_1369571503"/>
      <w:bookmarkStart w:id="7" w:name="_MON_1369571535"/>
      <w:bookmarkStart w:id="8" w:name="_MON_1370093751"/>
      <w:bookmarkStart w:id="9" w:name="_MON_1370782242"/>
      <w:bookmarkStart w:id="10" w:name="_MON_1370782338"/>
      <w:bookmarkStart w:id="11" w:name="_MON_1375798381"/>
      <w:bookmarkStart w:id="12" w:name="_MON_1375798515"/>
      <w:bookmarkStart w:id="13" w:name="_MON_1375798537"/>
      <w:bookmarkStart w:id="14" w:name="_MON_1375798553"/>
      <w:bookmarkStart w:id="15" w:name="_MON_1350117286"/>
      <w:bookmarkStart w:id="16" w:name="_MON_1350117359"/>
      <w:bookmarkStart w:id="17" w:name="_MON_1350117369"/>
      <w:bookmarkStart w:id="18" w:name="_MON_1350117414"/>
      <w:bookmarkStart w:id="19" w:name="_MON_1350206188"/>
      <w:bookmarkStart w:id="20" w:name="_MON_1350454161"/>
      <w:bookmarkStart w:id="21" w:name="_MON_1350454756"/>
      <w:bookmarkStart w:id="22" w:name="_MON_1350456830"/>
      <w:bookmarkStart w:id="23" w:name="_MON_1350471017"/>
      <w:bookmarkStart w:id="24" w:name="_MON_1350899811"/>
      <w:bookmarkStart w:id="25" w:name="_MON_1350977689"/>
      <w:bookmarkStart w:id="26" w:name="_MON_1359460666"/>
      <w:bookmarkStart w:id="27" w:name="_MON_136611947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sectPr w:rsidR="00E07D33" w:rsidRPr="00520A3D" w:rsidSect="00E966A5">
      <w:footerReference w:type="default" r:id="rId17"/>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7D" w:rsidRDefault="00CE667D">
      <w:r>
        <w:separator/>
      </w:r>
    </w:p>
  </w:endnote>
  <w:endnote w:type="continuationSeparator" w:id="0">
    <w:p w:rsidR="00CE667D" w:rsidRDefault="00CE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JFont Book">
    <w:altName w:val="Calibri"/>
    <w:charset w:val="00"/>
    <w:family w:val="swiss"/>
    <w:pitch w:val="variable"/>
    <w:sig w:usb0="A00002AF" w:usb1="500078FB" w:usb2="00000000" w:usb3="00000000" w:csb0="0000009F" w:csb1="00000000"/>
  </w:font>
  <w:font w:name="Foundry Form Sans">
    <w:altName w:val="Bell MT"/>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7D" w:rsidRPr="003F30AC" w:rsidRDefault="00CE667D" w:rsidP="00D7019A">
    <w:pPr>
      <w:pStyle w:val="Footer"/>
      <w:jc w:val="right"/>
    </w:pPr>
    <w:r>
      <w:t xml:space="preserve">Page </w:t>
    </w:r>
    <w:r w:rsidRPr="003F30AC">
      <w:fldChar w:fldCharType="begin"/>
    </w:r>
    <w:r w:rsidRPr="003F30AC">
      <w:instrText xml:space="preserve"> PAGE   \* MERGEFORMAT </w:instrText>
    </w:r>
    <w:r w:rsidRPr="003F30AC">
      <w:fldChar w:fldCharType="separate"/>
    </w:r>
    <w:r w:rsidR="00214A2F">
      <w:rPr>
        <w:noProof/>
      </w:rPr>
      <w:t>13</w:t>
    </w:r>
    <w:r w:rsidRPr="003F30A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7D" w:rsidRDefault="00CE667D">
      <w:r>
        <w:separator/>
      </w:r>
    </w:p>
  </w:footnote>
  <w:footnote w:type="continuationSeparator" w:id="0">
    <w:p w:rsidR="00CE667D" w:rsidRDefault="00CE6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5493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4AF7"/>
    <w:multiLevelType w:val="hybridMultilevel"/>
    <w:tmpl w:val="37E0F61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6C373D"/>
    <w:multiLevelType w:val="multilevel"/>
    <w:tmpl w:val="2AB4B782"/>
    <w:lvl w:ilvl="0">
      <w:start w:val="1"/>
      <w:numFmt w:val="decimal"/>
      <w:lvlText w:val="%1."/>
      <w:lvlJc w:val="left"/>
      <w:pPr>
        <w:tabs>
          <w:tab w:val="num" w:pos="1446"/>
        </w:tabs>
        <w:ind w:left="1446" w:hanging="726"/>
      </w:pPr>
      <w:rPr>
        <w:rFonts w:hint="default"/>
        <w:b w:val="0"/>
        <w:i w:val="0"/>
        <w:sz w:val="22"/>
        <w:szCs w:val="22"/>
        <w:vertAlign w:val="baseline"/>
      </w:rPr>
    </w:lvl>
    <w:lvl w:ilvl="1">
      <w:start w:val="1"/>
      <w:numFmt w:val="bullet"/>
      <w:lvlText w:val=""/>
      <w:lvlJc w:val="left"/>
      <w:pPr>
        <w:tabs>
          <w:tab w:val="num" w:pos="2172"/>
        </w:tabs>
        <w:ind w:left="2172" w:hanging="726"/>
      </w:pPr>
      <w:rPr>
        <w:rFonts w:ascii="Symbol" w:hAnsi="Symbol" w:hint="default"/>
      </w:rPr>
    </w:lvl>
    <w:lvl w:ilvl="2">
      <w:start w:val="1"/>
      <w:numFmt w:val="lowerRoman"/>
      <w:lvlText w:val="(%3)"/>
      <w:lvlJc w:val="left"/>
      <w:pPr>
        <w:tabs>
          <w:tab w:val="num" w:pos="2897"/>
        </w:tabs>
        <w:ind w:left="2897" w:hanging="725"/>
      </w:pPr>
      <w:rPr>
        <w:rFonts w:hint="default"/>
      </w:rPr>
    </w:lvl>
    <w:lvl w:ilvl="3">
      <w:start w:val="1"/>
      <w:numFmt w:val="decimal"/>
      <w:lvlText w:val="%4)"/>
      <w:lvlJc w:val="left"/>
      <w:pPr>
        <w:tabs>
          <w:tab w:val="num" w:pos="3623"/>
        </w:tabs>
        <w:ind w:left="3623" w:hanging="726"/>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15FD43F8"/>
    <w:multiLevelType w:val="multilevel"/>
    <w:tmpl w:val="71D68C40"/>
    <w:lvl w:ilvl="0">
      <w:start w:val="1"/>
      <w:numFmt w:val="lowerLetter"/>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7E023A0"/>
    <w:multiLevelType w:val="hybridMultilevel"/>
    <w:tmpl w:val="D3B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62D80"/>
    <w:multiLevelType w:val="hybridMultilevel"/>
    <w:tmpl w:val="96C6CE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8365122"/>
    <w:multiLevelType w:val="hybridMultilevel"/>
    <w:tmpl w:val="9D86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B43ED4"/>
    <w:multiLevelType w:val="multilevel"/>
    <w:tmpl w:val="252A3368"/>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B22334"/>
    <w:multiLevelType w:val="multilevel"/>
    <w:tmpl w:val="46267D5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636678D"/>
    <w:multiLevelType w:val="hybridMultilevel"/>
    <w:tmpl w:val="B0E0FC2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CC31B7"/>
    <w:multiLevelType w:val="hybridMultilevel"/>
    <w:tmpl w:val="333A9952"/>
    <w:lvl w:ilvl="0" w:tplc="FFFFFFFF">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E3038"/>
    <w:multiLevelType w:val="multilevel"/>
    <w:tmpl w:val="252A3368"/>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A776F30"/>
    <w:multiLevelType w:val="hybridMultilevel"/>
    <w:tmpl w:val="B85A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47D24"/>
    <w:multiLevelType w:val="hybridMultilevel"/>
    <w:tmpl w:val="5BCC14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4F193BE1"/>
    <w:multiLevelType w:val="hybridMultilevel"/>
    <w:tmpl w:val="C246B1C2"/>
    <w:lvl w:ilvl="0" w:tplc="A72CC6FE">
      <w:start w:val="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7A467C2"/>
    <w:multiLevelType w:val="multilevel"/>
    <w:tmpl w:val="827A2612"/>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1723080"/>
    <w:multiLevelType w:val="hybridMultilevel"/>
    <w:tmpl w:val="9BEC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F407BF"/>
    <w:multiLevelType w:val="hybridMultilevel"/>
    <w:tmpl w:val="8B6E8B50"/>
    <w:lvl w:ilvl="0" w:tplc="19343A34">
      <w:start w:val="1"/>
      <w:numFmt w:val="decimal"/>
      <w:pStyle w:val="ListParagraph2"/>
      <w:lvlText w:val="2.%1"/>
      <w:lvlJc w:val="left"/>
      <w:pPr>
        <w:ind w:left="720" w:hanging="360"/>
      </w:pPr>
      <w:rPr>
        <w:rFonts w:ascii="NJFont Book" w:hAnsi="NJFont Book" w:hint="default"/>
        <w:b w:val="0"/>
        <w:i w:val="0"/>
        <w:sz w:val="24"/>
        <w:szCs w:val="24"/>
      </w:rPr>
    </w:lvl>
    <w:lvl w:ilvl="1" w:tplc="08090019">
      <w:start w:val="1"/>
      <w:numFmt w:val="lowerLetter"/>
      <w:lvlText w:val="%2."/>
      <w:lvlJc w:val="left"/>
      <w:pPr>
        <w:ind w:left="1800" w:hanging="360"/>
      </w:pPr>
    </w:lvl>
    <w:lvl w:ilvl="2" w:tplc="0809001B">
      <w:start w:val="1"/>
      <w:numFmt w:val="lowerRoman"/>
      <w:pStyle w:val="ListParagraph2"/>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B206671"/>
    <w:multiLevelType w:val="hybridMultilevel"/>
    <w:tmpl w:val="47CCF384"/>
    <w:lvl w:ilvl="0" w:tplc="C832D496">
      <w:start w:val="1"/>
      <w:numFmt w:val="decimal"/>
      <w:pStyle w:val="11Para"/>
      <w:lvlText w:val="1.%1"/>
      <w:lvlJc w:val="left"/>
      <w:pPr>
        <w:ind w:left="7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322D53"/>
    <w:multiLevelType w:val="multilevel"/>
    <w:tmpl w:val="8B08466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7DB6E09"/>
    <w:multiLevelType w:val="hybridMultilevel"/>
    <w:tmpl w:val="E72E8B42"/>
    <w:lvl w:ilvl="0" w:tplc="08C243B8">
      <w:start w:val="1"/>
      <w:numFmt w:val="decimal"/>
      <w:pStyle w:val="31para"/>
      <w:lvlText w:val="3.%1"/>
      <w:lvlJc w:val="left"/>
      <w:pPr>
        <w:ind w:left="720" w:hanging="360"/>
      </w:pPr>
      <w:rPr>
        <w:rFonts w:ascii="NJFont Book" w:hAnsi="NJFont Book" w:cs="Foundry Form Sans" w:hint="default"/>
        <w:b w:val="0"/>
        <w:bCs w:val="0"/>
        <w:i w:val="0"/>
        <w:iCs w:val="0"/>
        <w:sz w:val="24"/>
        <w:szCs w:val="24"/>
      </w:rPr>
    </w:lvl>
    <w:lvl w:ilvl="1" w:tplc="08090019">
      <w:start w:val="1"/>
      <w:numFmt w:val="lowerLetter"/>
      <w:lvlText w:val="%2."/>
      <w:lvlJc w:val="left"/>
      <w:pPr>
        <w:ind w:left="1440" w:hanging="360"/>
      </w:pPr>
    </w:lvl>
    <w:lvl w:ilvl="2" w:tplc="0809001B">
      <w:start w:val="1"/>
      <w:numFmt w:val="lowerRoman"/>
      <w:pStyle w:val="31para"/>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174CDB"/>
    <w:multiLevelType w:val="hybridMultilevel"/>
    <w:tmpl w:val="71D0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900702"/>
    <w:multiLevelType w:val="hybridMultilevel"/>
    <w:tmpl w:val="229641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7DBE48F5"/>
    <w:multiLevelType w:val="hybridMultilevel"/>
    <w:tmpl w:val="6518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18"/>
  </w:num>
  <w:num w:numId="5">
    <w:abstractNumId w:val="21"/>
  </w:num>
  <w:num w:numId="6">
    <w:abstractNumId w:val="7"/>
  </w:num>
  <w:num w:numId="7">
    <w:abstractNumId w:val="13"/>
  </w:num>
  <w:num w:numId="8">
    <w:abstractNumId w:val="24"/>
  </w:num>
  <w:num w:numId="9">
    <w:abstractNumId w:val="3"/>
  </w:num>
  <w:num w:numId="10">
    <w:abstractNumId w:val="15"/>
  </w:num>
  <w:num w:numId="11">
    <w:abstractNumId w:val="17"/>
  </w:num>
  <w:num w:numId="12">
    <w:abstractNumId w:val="5"/>
  </w:num>
  <w:num w:numId="13">
    <w:abstractNumId w:val="20"/>
  </w:num>
  <w:num w:numId="14">
    <w:abstractNumId w:val="4"/>
  </w:num>
  <w:num w:numId="15">
    <w:abstractNumId w:val="16"/>
  </w:num>
  <w:num w:numId="16">
    <w:abstractNumId w:val="6"/>
  </w:num>
  <w:num w:numId="17">
    <w:abstractNumId w:val="14"/>
  </w:num>
  <w:num w:numId="18">
    <w:abstractNumId w:val="23"/>
  </w:num>
  <w:num w:numId="19">
    <w:abstractNumId w:val="1"/>
  </w:num>
  <w:num w:numId="20">
    <w:abstractNumId w:val="12"/>
  </w:num>
  <w:num w:numId="21">
    <w:abstractNumId w:val="8"/>
  </w:num>
  <w:num w:numId="22">
    <w:abstractNumId w:val="9"/>
  </w:num>
  <w:num w:numId="23">
    <w:abstractNumId w:val="11"/>
  </w:num>
  <w:num w:numId="24">
    <w:abstractNumId w:val="10"/>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4187"/>
    <w:rsid w:val="000072B6"/>
    <w:rsid w:val="00013A1D"/>
    <w:rsid w:val="00014731"/>
    <w:rsid w:val="00015E58"/>
    <w:rsid w:val="00021B25"/>
    <w:rsid w:val="00023CFC"/>
    <w:rsid w:val="00023FB8"/>
    <w:rsid w:val="00024C46"/>
    <w:rsid w:val="000347C9"/>
    <w:rsid w:val="00036A4A"/>
    <w:rsid w:val="0004029A"/>
    <w:rsid w:val="000579A2"/>
    <w:rsid w:val="0006034E"/>
    <w:rsid w:val="00060A30"/>
    <w:rsid w:val="00063783"/>
    <w:rsid w:val="00064D0F"/>
    <w:rsid w:val="00065F6A"/>
    <w:rsid w:val="00066D33"/>
    <w:rsid w:val="00066E08"/>
    <w:rsid w:val="00070EC7"/>
    <w:rsid w:val="00073765"/>
    <w:rsid w:val="00080B5A"/>
    <w:rsid w:val="0008749E"/>
    <w:rsid w:val="00097C27"/>
    <w:rsid w:val="000A32E8"/>
    <w:rsid w:val="000B08CE"/>
    <w:rsid w:val="000B5015"/>
    <w:rsid w:val="000B788F"/>
    <w:rsid w:val="000C26C5"/>
    <w:rsid w:val="000C2D15"/>
    <w:rsid w:val="000D0C50"/>
    <w:rsid w:val="000D2460"/>
    <w:rsid w:val="000D40D3"/>
    <w:rsid w:val="000D4E36"/>
    <w:rsid w:val="000D6646"/>
    <w:rsid w:val="000E62FE"/>
    <w:rsid w:val="000E69B2"/>
    <w:rsid w:val="000F3AE9"/>
    <w:rsid w:val="000F4B40"/>
    <w:rsid w:val="000F5917"/>
    <w:rsid w:val="00100E2C"/>
    <w:rsid w:val="00104621"/>
    <w:rsid w:val="00104AF4"/>
    <w:rsid w:val="00112DB1"/>
    <w:rsid w:val="001148C2"/>
    <w:rsid w:val="001161E4"/>
    <w:rsid w:val="0012126D"/>
    <w:rsid w:val="00125A26"/>
    <w:rsid w:val="001409C3"/>
    <w:rsid w:val="00145F3B"/>
    <w:rsid w:val="0014716D"/>
    <w:rsid w:val="00147A4D"/>
    <w:rsid w:val="0015376F"/>
    <w:rsid w:val="00153B07"/>
    <w:rsid w:val="0016061B"/>
    <w:rsid w:val="00160975"/>
    <w:rsid w:val="00163138"/>
    <w:rsid w:val="001703BB"/>
    <w:rsid w:val="00170608"/>
    <w:rsid w:val="00171BD8"/>
    <w:rsid w:val="00175DED"/>
    <w:rsid w:val="00176294"/>
    <w:rsid w:val="00176D97"/>
    <w:rsid w:val="001821FC"/>
    <w:rsid w:val="00182872"/>
    <w:rsid w:val="00182B01"/>
    <w:rsid w:val="001840D2"/>
    <w:rsid w:val="00192FDA"/>
    <w:rsid w:val="001956A8"/>
    <w:rsid w:val="001966D7"/>
    <w:rsid w:val="001B626B"/>
    <w:rsid w:val="001C41B8"/>
    <w:rsid w:val="001C4D2E"/>
    <w:rsid w:val="001C6A3F"/>
    <w:rsid w:val="001C7E35"/>
    <w:rsid w:val="001E3C06"/>
    <w:rsid w:val="001E526A"/>
    <w:rsid w:val="001E7BD6"/>
    <w:rsid w:val="001F0BE9"/>
    <w:rsid w:val="001F43A0"/>
    <w:rsid w:val="001F4500"/>
    <w:rsid w:val="001F5DFC"/>
    <w:rsid w:val="00201634"/>
    <w:rsid w:val="00201C2A"/>
    <w:rsid w:val="00202D79"/>
    <w:rsid w:val="00205D2F"/>
    <w:rsid w:val="002072E0"/>
    <w:rsid w:val="0020748D"/>
    <w:rsid w:val="00214A2F"/>
    <w:rsid w:val="00215E8F"/>
    <w:rsid w:val="00220B80"/>
    <w:rsid w:val="002249D8"/>
    <w:rsid w:val="0022581F"/>
    <w:rsid w:val="002312E4"/>
    <w:rsid w:val="002313E3"/>
    <w:rsid w:val="002322BB"/>
    <w:rsid w:val="00235F6F"/>
    <w:rsid w:val="00243436"/>
    <w:rsid w:val="002509C7"/>
    <w:rsid w:val="002514AF"/>
    <w:rsid w:val="00253948"/>
    <w:rsid w:val="002548D1"/>
    <w:rsid w:val="00254B55"/>
    <w:rsid w:val="002567FC"/>
    <w:rsid w:val="00257597"/>
    <w:rsid w:val="00261F53"/>
    <w:rsid w:val="00265E71"/>
    <w:rsid w:val="0027283B"/>
    <w:rsid w:val="00274EBF"/>
    <w:rsid w:val="0027725B"/>
    <w:rsid w:val="002773C7"/>
    <w:rsid w:val="0028019B"/>
    <w:rsid w:val="0028070C"/>
    <w:rsid w:val="00280C5E"/>
    <w:rsid w:val="00283524"/>
    <w:rsid w:val="00283CAB"/>
    <w:rsid w:val="00285817"/>
    <w:rsid w:val="00286994"/>
    <w:rsid w:val="00290382"/>
    <w:rsid w:val="0029241F"/>
    <w:rsid w:val="002931D3"/>
    <w:rsid w:val="002A0E37"/>
    <w:rsid w:val="002A1612"/>
    <w:rsid w:val="002A2FE9"/>
    <w:rsid w:val="002A3FEF"/>
    <w:rsid w:val="002B2C35"/>
    <w:rsid w:val="002B2E78"/>
    <w:rsid w:val="002B4929"/>
    <w:rsid w:val="002B54A6"/>
    <w:rsid w:val="002C24FA"/>
    <w:rsid w:val="002C4A08"/>
    <w:rsid w:val="002C4A3B"/>
    <w:rsid w:val="002C5060"/>
    <w:rsid w:val="002D1AA9"/>
    <w:rsid w:val="002D1B1B"/>
    <w:rsid w:val="002D5785"/>
    <w:rsid w:val="002D5A58"/>
    <w:rsid w:val="002E42F8"/>
    <w:rsid w:val="002E4FD5"/>
    <w:rsid w:val="002F3EE9"/>
    <w:rsid w:val="0030079F"/>
    <w:rsid w:val="00301628"/>
    <w:rsid w:val="00302A22"/>
    <w:rsid w:val="00306F94"/>
    <w:rsid w:val="00314028"/>
    <w:rsid w:val="00321FBB"/>
    <w:rsid w:val="00323704"/>
    <w:rsid w:val="00324445"/>
    <w:rsid w:val="00332748"/>
    <w:rsid w:val="00333788"/>
    <w:rsid w:val="00333FAA"/>
    <w:rsid w:val="003355D7"/>
    <w:rsid w:val="003426C9"/>
    <w:rsid w:val="00342A13"/>
    <w:rsid w:val="00345A09"/>
    <w:rsid w:val="00357429"/>
    <w:rsid w:val="0036201C"/>
    <w:rsid w:val="00364564"/>
    <w:rsid w:val="003653BE"/>
    <w:rsid w:val="00372548"/>
    <w:rsid w:val="00374750"/>
    <w:rsid w:val="00376768"/>
    <w:rsid w:val="00380120"/>
    <w:rsid w:val="00387704"/>
    <w:rsid w:val="003944AC"/>
    <w:rsid w:val="003955FD"/>
    <w:rsid w:val="003A053D"/>
    <w:rsid w:val="003A65A7"/>
    <w:rsid w:val="003B48C3"/>
    <w:rsid w:val="003B54F1"/>
    <w:rsid w:val="003C76A1"/>
    <w:rsid w:val="003D045B"/>
    <w:rsid w:val="003D41DB"/>
    <w:rsid w:val="003D63A5"/>
    <w:rsid w:val="003D6F42"/>
    <w:rsid w:val="003D7367"/>
    <w:rsid w:val="003E2599"/>
    <w:rsid w:val="003F0517"/>
    <w:rsid w:val="003F3AFD"/>
    <w:rsid w:val="003F4158"/>
    <w:rsid w:val="003F4194"/>
    <w:rsid w:val="003F4675"/>
    <w:rsid w:val="003F5AA1"/>
    <w:rsid w:val="004076C8"/>
    <w:rsid w:val="00412B28"/>
    <w:rsid w:val="0041324A"/>
    <w:rsid w:val="00413AF1"/>
    <w:rsid w:val="00414B35"/>
    <w:rsid w:val="00415EB4"/>
    <w:rsid w:val="004207E3"/>
    <w:rsid w:val="00421A4C"/>
    <w:rsid w:val="004238C2"/>
    <w:rsid w:val="004240B9"/>
    <w:rsid w:val="00426BAF"/>
    <w:rsid w:val="00430017"/>
    <w:rsid w:val="004363F7"/>
    <w:rsid w:val="0044525C"/>
    <w:rsid w:val="00445513"/>
    <w:rsid w:val="0045390B"/>
    <w:rsid w:val="00454461"/>
    <w:rsid w:val="004553F1"/>
    <w:rsid w:val="00457EB4"/>
    <w:rsid w:val="00464123"/>
    <w:rsid w:val="00466654"/>
    <w:rsid w:val="00471605"/>
    <w:rsid w:val="00471C1F"/>
    <w:rsid w:val="004745C3"/>
    <w:rsid w:val="004763E2"/>
    <w:rsid w:val="004773EC"/>
    <w:rsid w:val="00480330"/>
    <w:rsid w:val="004809FA"/>
    <w:rsid w:val="0048266C"/>
    <w:rsid w:val="004878EB"/>
    <w:rsid w:val="00491BEB"/>
    <w:rsid w:val="004A092A"/>
    <w:rsid w:val="004B0894"/>
    <w:rsid w:val="004B3770"/>
    <w:rsid w:val="004C4A75"/>
    <w:rsid w:val="004C5867"/>
    <w:rsid w:val="004D0F1C"/>
    <w:rsid w:val="004D1217"/>
    <w:rsid w:val="004D17BC"/>
    <w:rsid w:val="004D1E4E"/>
    <w:rsid w:val="004D2DA0"/>
    <w:rsid w:val="004D5500"/>
    <w:rsid w:val="004D5C45"/>
    <w:rsid w:val="004E14A4"/>
    <w:rsid w:val="004E1902"/>
    <w:rsid w:val="004E3FBC"/>
    <w:rsid w:val="004E775E"/>
    <w:rsid w:val="004F1518"/>
    <w:rsid w:val="004F1A01"/>
    <w:rsid w:val="004F53FB"/>
    <w:rsid w:val="004F56C5"/>
    <w:rsid w:val="004F5D7E"/>
    <w:rsid w:val="005074F1"/>
    <w:rsid w:val="005100D4"/>
    <w:rsid w:val="00510ECC"/>
    <w:rsid w:val="00511D52"/>
    <w:rsid w:val="00514A23"/>
    <w:rsid w:val="00520A3D"/>
    <w:rsid w:val="00523582"/>
    <w:rsid w:val="005354D0"/>
    <w:rsid w:val="0054172C"/>
    <w:rsid w:val="00541E02"/>
    <w:rsid w:val="005420D5"/>
    <w:rsid w:val="0054590F"/>
    <w:rsid w:val="005459EC"/>
    <w:rsid w:val="005468F4"/>
    <w:rsid w:val="005477D9"/>
    <w:rsid w:val="00551898"/>
    <w:rsid w:val="00556C13"/>
    <w:rsid w:val="00561B77"/>
    <w:rsid w:val="0056223F"/>
    <w:rsid w:val="00562DDB"/>
    <w:rsid w:val="005718B5"/>
    <w:rsid w:val="00574628"/>
    <w:rsid w:val="00580087"/>
    <w:rsid w:val="005808FB"/>
    <w:rsid w:val="005811AC"/>
    <w:rsid w:val="00582605"/>
    <w:rsid w:val="00587C5E"/>
    <w:rsid w:val="00591016"/>
    <w:rsid w:val="00596F61"/>
    <w:rsid w:val="005B042D"/>
    <w:rsid w:val="005B3F67"/>
    <w:rsid w:val="005D346B"/>
    <w:rsid w:val="005D47FA"/>
    <w:rsid w:val="005D548F"/>
    <w:rsid w:val="005D6EF5"/>
    <w:rsid w:val="005E3A10"/>
    <w:rsid w:val="005E7509"/>
    <w:rsid w:val="005F3B2C"/>
    <w:rsid w:val="005F78DE"/>
    <w:rsid w:val="00605F94"/>
    <w:rsid w:val="0061031F"/>
    <w:rsid w:val="00610537"/>
    <w:rsid w:val="00611DA6"/>
    <w:rsid w:val="0061281C"/>
    <w:rsid w:val="0061543E"/>
    <w:rsid w:val="00623F96"/>
    <w:rsid w:val="00625683"/>
    <w:rsid w:val="00630C5C"/>
    <w:rsid w:val="00632D2C"/>
    <w:rsid w:val="00634CE1"/>
    <w:rsid w:val="00650005"/>
    <w:rsid w:val="00653F36"/>
    <w:rsid w:val="00655044"/>
    <w:rsid w:val="00665673"/>
    <w:rsid w:val="00666922"/>
    <w:rsid w:val="00670F17"/>
    <w:rsid w:val="006710C7"/>
    <w:rsid w:val="00687807"/>
    <w:rsid w:val="00687BBE"/>
    <w:rsid w:val="0069653F"/>
    <w:rsid w:val="00696A83"/>
    <w:rsid w:val="00697B9E"/>
    <w:rsid w:val="006A00F9"/>
    <w:rsid w:val="006A2948"/>
    <w:rsid w:val="006A5B4B"/>
    <w:rsid w:val="006C580A"/>
    <w:rsid w:val="006C7F6D"/>
    <w:rsid w:val="006D1E69"/>
    <w:rsid w:val="006D5534"/>
    <w:rsid w:val="006F057C"/>
    <w:rsid w:val="006F22DA"/>
    <w:rsid w:val="006F2EB3"/>
    <w:rsid w:val="006F73E8"/>
    <w:rsid w:val="0070212A"/>
    <w:rsid w:val="007116B1"/>
    <w:rsid w:val="00712E7F"/>
    <w:rsid w:val="00714BEE"/>
    <w:rsid w:val="00721215"/>
    <w:rsid w:val="00721268"/>
    <w:rsid w:val="00721CB5"/>
    <w:rsid w:val="00722930"/>
    <w:rsid w:val="007236FE"/>
    <w:rsid w:val="007260C1"/>
    <w:rsid w:val="00733EBB"/>
    <w:rsid w:val="007374DD"/>
    <w:rsid w:val="007400CF"/>
    <w:rsid w:val="007436B1"/>
    <w:rsid w:val="007446C8"/>
    <w:rsid w:val="00746BBB"/>
    <w:rsid w:val="007476C2"/>
    <w:rsid w:val="007517AC"/>
    <w:rsid w:val="0075517B"/>
    <w:rsid w:val="00767C4D"/>
    <w:rsid w:val="007701AC"/>
    <w:rsid w:val="00771D30"/>
    <w:rsid w:val="00780236"/>
    <w:rsid w:val="00783D1D"/>
    <w:rsid w:val="007848D4"/>
    <w:rsid w:val="0079143C"/>
    <w:rsid w:val="007A5FE6"/>
    <w:rsid w:val="007A67D1"/>
    <w:rsid w:val="007B1C28"/>
    <w:rsid w:val="007B23FC"/>
    <w:rsid w:val="007C0341"/>
    <w:rsid w:val="007C59D7"/>
    <w:rsid w:val="007C6391"/>
    <w:rsid w:val="007C6AEC"/>
    <w:rsid w:val="007D0677"/>
    <w:rsid w:val="007D0C1D"/>
    <w:rsid w:val="007D10F2"/>
    <w:rsid w:val="007D299C"/>
    <w:rsid w:val="007D3614"/>
    <w:rsid w:val="007D481D"/>
    <w:rsid w:val="007D4DBF"/>
    <w:rsid w:val="007D7CA8"/>
    <w:rsid w:val="007E291E"/>
    <w:rsid w:val="007E4732"/>
    <w:rsid w:val="007E4BA4"/>
    <w:rsid w:val="007E6D7A"/>
    <w:rsid w:val="007E7FF5"/>
    <w:rsid w:val="007F004E"/>
    <w:rsid w:val="007F25E4"/>
    <w:rsid w:val="007F35D2"/>
    <w:rsid w:val="007F3B78"/>
    <w:rsid w:val="007F50DF"/>
    <w:rsid w:val="00801F90"/>
    <w:rsid w:val="008049C9"/>
    <w:rsid w:val="00806606"/>
    <w:rsid w:val="00811DF8"/>
    <w:rsid w:val="00812901"/>
    <w:rsid w:val="00821ED2"/>
    <w:rsid w:val="00826B9A"/>
    <w:rsid w:val="00827793"/>
    <w:rsid w:val="008303CE"/>
    <w:rsid w:val="00845190"/>
    <w:rsid w:val="00846312"/>
    <w:rsid w:val="00847DFE"/>
    <w:rsid w:val="0085266D"/>
    <w:rsid w:val="0085775A"/>
    <w:rsid w:val="00860B98"/>
    <w:rsid w:val="0086723C"/>
    <w:rsid w:val="00874836"/>
    <w:rsid w:val="00881B8F"/>
    <w:rsid w:val="00885DEE"/>
    <w:rsid w:val="00892962"/>
    <w:rsid w:val="008954C0"/>
    <w:rsid w:val="0089624D"/>
    <w:rsid w:val="008A0E65"/>
    <w:rsid w:val="008A3F80"/>
    <w:rsid w:val="008A47F4"/>
    <w:rsid w:val="008A4AB8"/>
    <w:rsid w:val="008A6389"/>
    <w:rsid w:val="008B5672"/>
    <w:rsid w:val="008C2D53"/>
    <w:rsid w:val="008C35BE"/>
    <w:rsid w:val="008C6BA7"/>
    <w:rsid w:val="008E0303"/>
    <w:rsid w:val="008E224D"/>
    <w:rsid w:val="008E2932"/>
    <w:rsid w:val="008E4F6F"/>
    <w:rsid w:val="008E522F"/>
    <w:rsid w:val="008E61D6"/>
    <w:rsid w:val="008F2D37"/>
    <w:rsid w:val="00904FBC"/>
    <w:rsid w:val="00910CC7"/>
    <w:rsid w:val="00917A60"/>
    <w:rsid w:val="0092074E"/>
    <w:rsid w:val="0092484E"/>
    <w:rsid w:val="0092530B"/>
    <w:rsid w:val="00927010"/>
    <w:rsid w:val="00927AD2"/>
    <w:rsid w:val="00934CCC"/>
    <w:rsid w:val="00935267"/>
    <w:rsid w:val="0094157E"/>
    <w:rsid w:val="0094208C"/>
    <w:rsid w:val="00942F17"/>
    <w:rsid w:val="00944F72"/>
    <w:rsid w:val="00951509"/>
    <w:rsid w:val="00952CEF"/>
    <w:rsid w:val="00955E2F"/>
    <w:rsid w:val="00957341"/>
    <w:rsid w:val="00966743"/>
    <w:rsid w:val="0096686E"/>
    <w:rsid w:val="0097183E"/>
    <w:rsid w:val="009815D4"/>
    <w:rsid w:val="0098173C"/>
    <w:rsid w:val="009817A2"/>
    <w:rsid w:val="00984654"/>
    <w:rsid w:val="00985687"/>
    <w:rsid w:val="0099076E"/>
    <w:rsid w:val="00990E9C"/>
    <w:rsid w:val="009935C8"/>
    <w:rsid w:val="00994542"/>
    <w:rsid w:val="00994908"/>
    <w:rsid w:val="009A1B0E"/>
    <w:rsid w:val="009A2EE0"/>
    <w:rsid w:val="009A7C4F"/>
    <w:rsid w:val="009B160B"/>
    <w:rsid w:val="009C0463"/>
    <w:rsid w:val="009C0659"/>
    <w:rsid w:val="009C0993"/>
    <w:rsid w:val="009C0ECE"/>
    <w:rsid w:val="009C237B"/>
    <w:rsid w:val="009C2E11"/>
    <w:rsid w:val="009C3382"/>
    <w:rsid w:val="009D51C1"/>
    <w:rsid w:val="009E5A93"/>
    <w:rsid w:val="009F10CE"/>
    <w:rsid w:val="009F11AD"/>
    <w:rsid w:val="009F54EB"/>
    <w:rsid w:val="009F6B1C"/>
    <w:rsid w:val="009F7251"/>
    <w:rsid w:val="00A00E32"/>
    <w:rsid w:val="00A12B90"/>
    <w:rsid w:val="00A1525B"/>
    <w:rsid w:val="00A16D60"/>
    <w:rsid w:val="00A17CF8"/>
    <w:rsid w:val="00A20113"/>
    <w:rsid w:val="00A2215F"/>
    <w:rsid w:val="00A22537"/>
    <w:rsid w:val="00A22839"/>
    <w:rsid w:val="00A2347A"/>
    <w:rsid w:val="00A25041"/>
    <w:rsid w:val="00A32266"/>
    <w:rsid w:val="00A33185"/>
    <w:rsid w:val="00A35537"/>
    <w:rsid w:val="00A35796"/>
    <w:rsid w:val="00A35E1E"/>
    <w:rsid w:val="00A53B04"/>
    <w:rsid w:val="00A600FD"/>
    <w:rsid w:val="00A614EC"/>
    <w:rsid w:val="00A62856"/>
    <w:rsid w:val="00A63923"/>
    <w:rsid w:val="00A661F4"/>
    <w:rsid w:val="00A71333"/>
    <w:rsid w:val="00A7271A"/>
    <w:rsid w:val="00A73127"/>
    <w:rsid w:val="00A73BDF"/>
    <w:rsid w:val="00A74625"/>
    <w:rsid w:val="00A74B48"/>
    <w:rsid w:val="00A7570C"/>
    <w:rsid w:val="00A81E19"/>
    <w:rsid w:val="00A871E9"/>
    <w:rsid w:val="00A87C3E"/>
    <w:rsid w:val="00A94539"/>
    <w:rsid w:val="00A94F85"/>
    <w:rsid w:val="00AA2C1B"/>
    <w:rsid w:val="00AB6724"/>
    <w:rsid w:val="00AB795F"/>
    <w:rsid w:val="00AB7E20"/>
    <w:rsid w:val="00AC289B"/>
    <w:rsid w:val="00AC5FB2"/>
    <w:rsid w:val="00AC623C"/>
    <w:rsid w:val="00AC6312"/>
    <w:rsid w:val="00AD0260"/>
    <w:rsid w:val="00AD1425"/>
    <w:rsid w:val="00AD7127"/>
    <w:rsid w:val="00AE0E02"/>
    <w:rsid w:val="00AF1B79"/>
    <w:rsid w:val="00AF2447"/>
    <w:rsid w:val="00AF3EB6"/>
    <w:rsid w:val="00B00971"/>
    <w:rsid w:val="00B01D01"/>
    <w:rsid w:val="00B01F32"/>
    <w:rsid w:val="00B026A8"/>
    <w:rsid w:val="00B1160D"/>
    <w:rsid w:val="00B1177C"/>
    <w:rsid w:val="00B339F6"/>
    <w:rsid w:val="00B343C0"/>
    <w:rsid w:val="00B41704"/>
    <w:rsid w:val="00B4353B"/>
    <w:rsid w:val="00B444E6"/>
    <w:rsid w:val="00B45052"/>
    <w:rsid w:val="00B46D8E"/>
    <w:rsid w:val="00B50ADF"/>
    <w:rsid w:val="00B52011"/>
    <w:rsid w:val="00B53EFF"/>
    <w:rsid w:val="00B54AFA"/>
    <w:rsid w:val="00B60F0E"/>
    <w:rsid w:val="00B671A4"/>
    <w:rsid w:val="00B72464"/>
    <w:rsid w:val="00B72A08"/>
    <w:rsid w:val="00B74F59"/>
    <w:rsid w:val="00B76250"/>
    <w:rsid w:val="00B804E8"/>
    <w:rsid w:val="00B84AE6"/>
    <w:rsid w:val="00B87536"/>
    <w:rsid w:val="00B90BE4"/>
    <w:rsid w:val="00BA0AB6"/>
    <w:rsid w:val="00BA0B63"/>
    <w:rsid w:val="00BA55F3"/>
    <w:rsid w:val="00BB07FC"/>
    <w:rsid w:val="00BB272C"/>
    <w:rsid w:val="00BC206C"/>
    <w:rsid w:val="00BC39EE"/>
    <w:rsid w:val="00BC458C"/>
    <w:rsid w:val="00BC5820"/>
    <w:rsid w:val="00BC71EF"/>
    <w:rsid w:val="00BD12FD"/>
    <w:rsid w:val="00BD5110"/>
    <w:rsid w:val="00BD6376"/>
    <w:rsid w:val="00BE2547"/>
    <w:rsid w:val="00BE410E"/>
    <w:rsid w:val="00BE52A2"/>
    <w:rsid w:val="00BE7BBA"/>
    <w:rsid w:val="00BF2CEE"/>
    <w:rsid w:val="00BF7258"/>
    <w:rsid w:val="00C01A35"/>
    <w:rsid w:val="00C0232E"/>
    <w:rsid w:val="00C03772"/>
    <w:rsid w:val="00C03A0B"/>
    <w:rsid w:val="00C10AA8"/>
    <w:rsid w:val="00C1252D"/>
    <w:rsid w:val="00C216CC"/>
    <w:rsid w:val="00C24426"/>
    <w:rsid w:val="00C26A5F"/>
    <w:rsid w:val="00C27594"/>
    <w:rsid w:val="00C31FF3"/>
    <w:rsid w:val="00C3444F"/>
    <w:rsid w:val="00C35130"/>
    <w:rsid w:val="00C462FB"/>
    <w:rsid w:val="00C47D4C"/>
    <w:rsid w:val="00C5302B"/>
    <w:rsid w:val="00C541F5"/>
    <w:rsid w:val="00C57267"/>
    <w:rsid w:val="00C60C05"/>
    <w:rsid w:val="00C62B63"/>
    <w:rsid w:val="00C72B5B"/>
    <w:rsid w:val="00C73657"/>
    <w:rsid w:val="00C862A4"/>
    <w:rsid w:val="00C93AE0"/>
    <w:rsid w:val="00C979B4"/>
    <w:rsid w:val="00C97A7F"/>
    <w:rsid w:val="00CC17A2"/>
    <w:rsid w:val="00CD3DCA"/>
    <w:rsid w:val="00CD4411"/>
    <w:rsid w:val="00CD7D5D"/>
    <w:rsid w:val="00CE667D"/>
    <w:rsid w:val="00CF0FC4"/>
    <w:rsid w:val="00CF18F0"/>
    <w:rsid w:val="00CF34FB"/>
    <w:rsid w:val="00CF6932"/>
    <w:rsid w:val="00CF7C40"/>
    <w:rsid w:val="00D01FE3"/>
    <w:rsid w:val="00D06CA3"/>
    <w:rsid w:val="00D072F5"/>
    <w:rsid w:val="00D07750"/>
    <w:rsid w:val="00D1102C"/>
    <w:rsid w:val="00D16F5A"/>
    <w:rsid w:val="00D170E5"/>
    <w:rsid w:val="00D17783"/>
    <w:rsid w:val="00D21131"/>
    <w:rsid w:val="00D21B14"/>
    <w:rsid w:val="00D21E70"/>
    <w:rsid w:val="00D23E99"/>
    <w:rsid w:val="00D26CE4"/>
    <w:rsid w:val="00D2758E"/>
    <w:rsid w:val="00D3139E"/>
    <w:rsid w:val="00D31E31"/>
    <w:rsid w:val="00D326ED"/>
    <w:rsid w:val="00D37F2F"/>
    <w:rsid w:val="00D41875"/>
    <w:rsid w:val="00D42207"/>
    <w:rsid w:val="00D452D6"/>
    <w:rsid w:val="00D528E8"/>
    <w:rsid w:val="00D57427"/>
    <w:rsid w:val="00D633D8"/>
    <w:rsid w:val="00D64ACA"/>
    <w:rsid w:val="00D659C2"/>
    <w:rsid w:val="00D6797C"/>
    <w:rsid w:val="00D7019A"/>
    <w:rsid w:val="00D771D0"/>
    <w:rsid w:val="00D835CF"/>
    <w:rsid w:val="00D92463"/>
    <w:rsid w:val="00D939E8"/>
    <w:rsid w:val="00D97EC8"/>
    <w:rsid w:val="00DA26FB"/>
    <w:rsid w:val="00DA5BCD"/>
    <w:rsid w:val="00DA5EB9"/>
    <w:rsid w:val="00DB6025"/>
    <w:rsid w:val="00DB6C3D"/>
    <w:rsid w:val="00DC5ACF"/>
    <w:rsid w:val="00DD0E2F"/>
    <w:rsid w:val="00DD7468"/>
    <w:rsid w:val="00DE25E9"/>
    <w:rsid w:val="00DE3040"/>
    <w:rsid w:val="00DE5863"/>
    <w:rsid w:val="00DE594D"/>
    <w:rsid w:val="00DE71D3"/>
    <w:rsid w:val="00DE72CF"/>
    <w:rsid w:val="00DF08A0"/>
    <w:rsid w:val="00E03737"/>
    <w:rsid w:val="00E05B69"/>
    <w:rsid w:val="00E07023"/>
    <w:rsid w:val="00E07D33"/>
    <w:rsid w:val="00E10DFE"/>
    <w:rsid w:val="00E129F5"/>
    <w:rsid w:val="00E20D05"/>
    <w:rsid w:val="00E24585"/>
    <w:rsid w:val="00E36BE0"/>
    <w:rsid w:val="00E37D83"/>
    <w:rsid w:val="00E37F95"/>
    <w:rsid w:val="00E4323C"/>
    <w:rsid w:val="00E4412F"/>
    <w:rsid w:val="00E521FB"/>
    <w:rsid w:val="00E63B12"/>
    <w:rsid w:val="00E646D1"/>
    <w:rsid w:val="00E64D39"/>
    <w:rsid w:val="00E656AA"/>
    <w:rsid w:val="00E66446"/>
    <w:rsid w:val="00E668B4"/>
    <w:rsid w:val="00E67F20"/>
    <w:rsid w:val="00E70760"/>
    <w:rsid w:val="00E81561"/>
    <w:rsid w:val="00E83499"/>
    <w:rsid w:val="00E84FC6"/>
    <w:rsid w:val="00E85F69"/>
    <w:rsid w:val="00E9253C"/>
    <w:rsid w:val="00E966A5"/>
    <w:rsid w:val="00EA5463"/>
    <w:rsid w:val="00EA62B8"/>
    <w:rsid w:val="00EB45B5"/>
    <w:rsid w:val="00EB470F"/>
    <w:rsid w:val="00EB5E57"/>
    <w:rsid w:val="00EB61DB"/>
    <w:rsid w:val="00EB796D"/>
    <w:rsid w:val="00EB7AAA"/>
    <w:rsid w:val="00ED32D8"/>
    <w:rsid w:val="00ED4AFD"/>
    <w:rsid w:val="00EE3DAE"/>
    <w:rsid w:val="00EE4FBE"/>
    <w:rsid w:val="00EE5C2C"/>
    <w:rsid w:val="00EE7DD9"/>
    <w:rsid w:val="00EF5A3C"/>
    <w:rsid w:val="00F01D47"/>
    <w:rsid w:val="00F10D5E"/>
    <w:rsid w:val="00F113CF"/>
    <w:rsid w:val="00F11FDD"/>
    <w:rsid w:val="00F14524"/>
    <w:rsid w:val="00F21033"/>
    <w:rsid w:val="00F235A1"/>
    <w:rsid w:val="00F26E5C"/>
    <w:rsid w:val="00F30E78"/>
    <w:rsid w:val="00F40342"/>
    <w:rsid w:val="00F5153A"/>
    <w:rsid w:val="00F5559B"/>
    <w:rsid w:val="00F5649A"/>
    <w:rsid w:val="00F60C23"/>
    <w:rsid w:val="00F629F5"/>
    <w:rsid w:val="00F63BA3"/>
    <w:rsid w:val="00F67045"/>
    <w:rsid w:val="00F671AB"/>
    <w:rsid w:val="00F67DC5"/>
    <w:rsid w:val="00F724FB"/>
    <w:rsid w:val="00F73C57"/>
    <w:rsid w:val="00F76A82"/>
    <w:rsid w:val="00F82342"/>
    <w:rsid w:val="00F840C9"/>
    <w:rsid w:val="00F91AE4"/>
    <w:rsid w:val="00F91D1C"/>
    <w:rsid w:val="00F93C8B"/>
    <w:rsid w:val="00F959DD"/>
    <w:rsid w:val="00F960D5"/>
    <w:rsid w:val="00FA0685"/>
    <w:rsid w:val="00FA0799"/>
    <w:rsid w:val="00FA2A2C"/>
    <w:rsid w:val="00FA4B49"/>
    <w:rsid w:val="00FA7D25"/>
    <w:rsid w:val="00FB1231"/>
    <w:rsid w:val="00FB1CA1"/>
    <w:rsid w:val="00FB1FFE"/>
    <w:rsid w:val="00FB5CC7"/>
    <w:rsid w:val="00FC0176"/>
    <w:rsid w:val="00FC164D"/>
    <w:rsid w:val="00FC1C5C"/>
    <w:rsid w:val="00FC36D1"/>
    <w:rsid w:val="00FC6B8A"/>
    <w:rsid w:val="00FC6E56"/>
    <w:rsid w:val="00FD07D0"/>
    <w:rsid w:val="00FD7421"/>
    <w:rsid w:val="00FE17E2"/>
    <w:rsid w:val="00FE2F7A"/>
    <w:rsid w:val="00FE3E63"/>
    <w:rsid w:val="00FE56F9"/>
    <w:rsid w:val="00FF1245"/>
    <w:rsid w:val="00FF1E70"/>
    <w:rsid w:val="00FF4775"/>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2D1B1B"/>
    <w:pPr>
      <w:spacing w:after="120"/>
    </w:pPr>
    <w:rPr>
      <w:rFonts w:ascii="Times New Roman" w:hAnsi="Times New Roman"/>
      <w:sz w:val="16"/>
      <w:szCs w:val="16"/>
    </w:rPr>
  </w:style>
  <w:style w:type="character" w:customStyle="1" w:styleId="BodyText3Char">
    <w:name w:val="Body Text 3 Char"/>
    <w:basedOn w:val="DefaultParagraphFont"/>
    <w:link w:val="BodyText3"/>
    <w:rsid w:val="002D1B1B"/>
    <w:rPr>
      <w:sz w:val="16"/>
      <w:szCs w:val="16"/>
      <w:lang w:eastAsia="en-US"/>
    </w:rPr>
  </w:style>
  <w:style w:type="paragraph" w:customStyle="1" w:styleId="CharCharCharCharCharCharCharChar0">
    <w:name w:val="Char Char Char Char Char Char Char Char"/>
    <w:basedOn w:val="Normal"/>
    <w:rsid w:val="00DE3040"/>
    <w:pPr>
      <w:spacing w:after="160" w:line="240" w:lineRule="exact"/>
    </w:pPr>
    <w:rPr>
      <w:rFonts w:ascii="Tahoma" w:hAnsi="Tahom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2D1B1B"/>
    <w:pPr>
      <w:spacing w:after="120"/>
    </w:pPr>
    <w:rPr>
      <w:rFonts w:ascii="Times New Roman" w:hAnsi="Times New Roman"/>
      <w:sz w:val="16"/>
      <w:szCs w:val="16"/>
    </w:rPr>
  </w:style>
  <w:style w:type="character" w:customStyle="1" w:styleId="BodyText3Char">
    <w:name w:val="Body Text 3 Char"/>
    <w:basedOn w:val="DefaultParagraphFont"/>
    <w:link w:val="BodyText3"/>
    <w:rsid w:val="002D1B1B"/>
    <w:rPr>
      <w:sz w:val="16"/>
      <w:szCs w:val="16"/>
      <w:lang w:eastAsia="en-US"/>
    </w:rPr>
  </w:style>
  <w:style w:type="paragraph" w:customStyle="1" w:styleId="CharCharCharCharCharCharCharChar0">
    <w:name w:val="Char Char Char Char Char Char Char Char"/>
    <w:basedOn w:val="Normal"/>
    <w:rsid w:val="00DE3040"/>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124">
      <w:bodyDiv w:val="1"/>
      <w:marLeft w:val="0"/>
      <w:marRight w:val="0"/>
      <w:marTop w:val="0"/>
      <w:marBottom w:val="0"/>
      <w:divBdr>
        <w:top w:val="none" w:sz="0" w:space="0" w:color="auto"/>
        <w:left w:val="none" w:sz="0" w:space="0" w:color="auto"/>
        <w:bottom w:val="none" w:sz="0" w:space="0" w:color="auto"/>
        <w:right w:val="none" w:sz="0" w:space="0" w:color="auto"/>
      </w:divBdr>
      <w:divsChild>
        <w:div w:id="2134404218">
          <w:marLeft w:val="0"/>
          <w:marRight w:val="0"/>
          <w:marTop w:val="0"/>
          <w:marBottom w:val="0"/>
          <w:divBdr>
            <w:top w:val="none" w:sz="0" w:space="0" w:color="auto"/>
            <w:left w:val="none" w:sz="0" w:space="0" w:color="auto"/>
            <w:bottom w:val="none" w:sz="0" w:space="0" w:color="auto"/>
            <w:right w:val="none" w:sz="0" w:space="0" w:color="auto"/>
          </w:divBdr>
        </w:div>
        <w:div w:id="473564833">
          <w:marLeft w:val="0"/>
          <w:marRight w:val="0"/>
          <w:marTop w:val="0"/>
          <w:marBottom w:val="0"/>
          <w:divBdr>
            <w:top w:val="none" w:sz="0" w:space="0" w:color="auto"/>
            <w:left w:val="none" w:sz="0" w:space="0" w:color="auto"/>
            <w:bottom w:val="none" w:sz="0" w:space="0" w:color="auto"/>
            <w:right w:val="none" w:sz="0" w:space="0" w:color="auto"/>
          </w:divBdr>
        </w:div>
        <w:div w:id="1536775852">
          <w:marLeft w:val="0"/>
          <w:marRight w:val="0"/>
          <w:marTop w:val="0"/>
          <w:marBottom w:val="0"/>
          <w:divBdr>
            <w:top w:val="none" w:sz="0" w:space="0" w:color="auto"/>
            <w:left w:val="none" w:sz="0" w:space="0" w:color="auto"/>
            <w:bottom w:val="none" w:sz="0" w:space="0" w:color="auto"/>
            <w:right w:val="none" w:sz="0" w:space="0" w:color="auto"/>
          </w:divBdr>
        </w:div>
        <w:div w:id="676421042">
          <w:marLeft w:val="0"/>
          <w:marRight w:val="0"/>
          <w:marTop w:val="0"/>
          <w:marBottom w:val="0"/>
          <w:divBdr>
            <w:top w:val="none" w:sz="0" w:space="0" w:color="auto"/>
            <w:left w:val="none" w:sz="0" w:space="0" w:color="auto"/>
            <w:bottom w:val="none" w:sz="0" w:space="0" w:color="auto"/>
            <w:right w:val="none" w:sz="0" w:space="0" w:color="auto"/>
          </w:divBdr>
        </w:div>
        <w:div w:id="702436511">
          <w:marLeft w:val="0"/>
          <w:marRight w:val="0"/>
          <w:marTop w:val="0"/>
          <w:marBottom w:val="0"/>
          <w:divBdr>
            <w:top w:val="none" w:sz="0" w:space="0" w:color="auto"/>
            <w:left w:val="none" w:sz="0" w:space="0" w:color="auto"/>
            <w:bottom w:val="none" w:sz="0" w:space="0" w:color="auto"/>
            <w:right w:val="none" w:sz="0" w:space="0" w:color="auto"/>
          </w:divBdr>
        </w:div>
        <w:div w:id="1982612246">
          <w:marLeft w:val="0"/>
          <w:marRight w:val="0"/>
          <w:marTop w:val="0"/>
          <w:marBottom w:val="0"/>
          <w:divBdr>
            <w:top w:val="none" w:sz="0" w:space="0" w:color="auto"/>
            <w:left w:val="none" w:sz="0" w:space="0" w:color="auto"/>
            <w:bottom w:val="none" w:sz="0" w:space="0" w:color="auto"/>
            <w:right w:val="none" w:sz="0" w:space="0" w:color="auto"/>
          </w:divBdr>
        </w:div>
        <w:div w:id="802846935">
          <w:marLeft w:val="0"/>
          <w:marRight w:val="0"/>
          <w:marTop w:val="0"/>
          <w:marBottom w:val="0"/>
          <w:divBdr>
            <w:top w:val="none" w:sz="0" w:space="0" w:color="auto"/>
            <w:left w:val="none" w:sz="0" w:space="0" w:color="auto"/>
            <w:bottom w:val="none" w:sz="0" w:space="0" w:color="auto"/>
            <w:right w:val="none" w:sz="0" w:space="0" w:color="auto"/>
          </w:divBdr>
        </w:div>
        <w:div w:id="1786389853">
          <w:marLeft w:val="0"/>
          <w:marRight w:val="0"/>
          <w:marTop w:val="0"/>
          <w:marBottom w:val="0"/>
          <w:divBdr>
            <w:top w:val="none" w:sz="0" w:space="0" w:color="auto"/>
            <w:left w:val="none" w:sz="0" w:space="0" w:color="auto"/>
            <w:bottom w:val="none" w:sz="0" w:space="0" w:color="auto"/>
            <w:right w:val="none" w:sz="0" w:space="0" w:color="auto"/>
          </w:divBdr>
        </w:div>
        <w:div w:id="2114400529">
          <w:marLeft w:val="0"/>
          <w:marRight w:val="0"/>
          <w:marTop w:val="0"/>
          <w:marBottom w:val="0"/>
          <w:divBdr>
            <w:top w:val="none" w:sz="0" w:space="0" w:color="auto"/>
            <w:left w:val="none" w:sz="0" w:space="0" w:color="auto"/>
            <w:bottom w:val="none" w:sz="0" w:space="0" w:color="auto"/>
            <w:right w:val="none" w:sz="0" w:space="0" w:color="auto"/>
          </w:divBdr>
        </w:div>
        <w:div w:id="1575965083">
          <w:marLeft w:val="0"/>
          <w:marRight w:val="0"/>
          <w:marTop w:val="0"/>
          <w:marBottom w:val="0"/>
          <w:divBdr>
            <w:top w:val="none" w:sz="0" w:space="0" w:color="auto"/>
            <w:left w:val="none" w:sz="0" w:space="0" w:color="auto"/>
            <w:bottom w:val="none" w:sz="0" w:space="0" w:color="auto"/>
            <w:right w:val="none" w:sz="0" w:space="0" w:color="auto"/>
          </w:divBdr>
        </w:div>
        <w:div w:id="1322806155">
          <w:marLeft w:val="0"/>
          <w:marRight w:val="0"/>
          <w:marTop w:val="0"/>
          <w:marBottom w:val="0"/>
          <w:divBdr>
            <w:top w:val="none" w:sz="0" w:space="0" w:color="auto"/>
            <w:left w:val="none" w:sz="0" w:space="0" w:color="auto"/>
            <w:bottom w:val="none" w:sz="0" w:space="0" w:color="auto"/>
            <w:right w:val="none" w:sz="0" w:space="0" w:color="auto"/>
          </w:divBdr>
        </w:div>
        <w:div w:id="1685208205">
          <w:marLeft w:val="0"/>
          <w:marRight w:val="0"/>
          <w:marTop w:val="0"/>
          <w:marBottom w:val="0"/>
          <w:divBdr>
            <w:top w:val="none" w:sz="0" w:space="0" w:color="auto"/>
            <w:left w:val="none" w:sz="0" w:space="0" w:color="auto"/>
            <w:bottom w:val="none" w:sz="0" w:space="0" w:color="auto"/>
            <w:right w:val="none" w:sz="0" w:space="0" w:color="auto"/>
          </w:divBdr>
        </w:div>
        <w:div w:id="402682443">
          <w:marLeft w:val="0"/>
          <w:marRight w:val="0"/>
          <w:marTop w:val="0"/>
          <w:marBottom w:val="0"/>
          <w:divBdr>
            <w:top w:val="none" w:sz="0" w:space="0" w:color="auto"/>
            <w:left w:val="none" w:sz="0" w:space="0" w:color="auto"/>
            <w:bottom w:val="none" w:sz="0" w:space="0" w:color="auto"/>
            <w:right w:val="none" w:sz="0" w:space="0" w:color="auto"/>
          </w:divBdr>
        </w:div>
        <w:div w:id="1578827953">
          <w:marLeft w:val="0"/>
          <w:marRight w:val="0"/>
          <w:marTop w:val="0"/>
          <w:marBottom w:val="0"/>
          <w:divBdr>
            <w:top w:val="none" w:sz="0" w:space="0" w:color="auto"/>
            <w:left w:val="none" w:sz="0" w:space="0" w:color="auto"/>
            <w:bottom w:val="none" w:sz="0" w:space="0" w:color="auto"/>
            <w:right w:val="none" w:sz="0" w:space="0" w:color="auto"/>
          </w:divBdr>
        </w:div>
        <w:div w:id="2092578732">
          <w:marLeft w:val="0"/>
          <w:marRight w:val="0"/>
          <w:marTop w:val="0"/>
          <w:marBottom w:val="0"/>
          <w:divBdr>
            <w:top w:val="none" w:sz="0" w:space="0" w:color="auto"/>
            <w:left w:val="none" w:sz="0" w:space="0" w:color="auto"/>
            <w:bottom w:val="none" w:sz="0" w:space="0" w:color="auto"/>
            <w:right w:val="none" w:sz="0" w:space="0" w:color="auto"/>
          </w:divBdr>
        </w:div>
        <w:div w:id="1689596900">
          <w:marLeft w:val="0"/>
          <w:marRight w:val="0"/>
          <w:marTop w:val="0"/>
          <w:marBottom w:val="0"/>
          <w:divBdr>
            <w:top w:val="none" w:sz="0" w:space="0" w:color="auto"/>
            <w:left w:val="none" w:sz="0" w:space="0" w:color="auto"/>
            <w:bottom w:val="none" w:sz="0" w:space="0" w:color="auto"/>
            <w:right w:val="none" w:sz="0" w:space="0" w:color="auto"/>
          </w:divBdr>
        </w:div>
        <w:div w:id="1072386328">
          <w:marLeft w:val="0"/>
          <w:marRight w:val="0"/>
          <w:marTop w:val="0"/>
          <w:marBottom w:val="0"/>
          <w:divBdr>
            <w:top w:val="none" w:sz="0" w:space="0" w:color="auto"/>
            <w:left w:val="none" w:sz="0" w:space="0" w:color="auto"/>
            <w:bottom w:val="none" w:sz="0" w:space="0" w:color="auto"/>
            <w:right w:val="none" w:sz="0" w:space="0" w:color="auto"/>
          </w:divBdr>
        </w:div>
        <w:div w:id="852452883">
          <w:marLeft w:val="0"/>
          <w:marRight w:val="0"/>
          <w:marTop w:val="0"/>
          <w:marBottom w:val="0"/>
          <w:divBdr>
            <w:top w:val="none" w:sz="0" w:space="0" w:color="auto"/>
            <w:left w:val="none" w:sz="0" w:space="0" w:color="auto"/>
            <w:bottom w:val="none" w:sz="0" w:space="0" w:color="auto"/>
            <w:right w:val="none" w:sz="0" w:space="0" w:color="auto"/>
          </w:divBdr>
        </w:div>
        <w:div w:id="492646457">
          <w:marLeft w:val="0"/>
          <w:marRight w:val="0"/>
          <w:marTop w:val="0"/>
          <w:marBottom w:val="0"/>
          <w:divBdr>
            <w:top w:val="none" w:sz="0" w:space="0" w:color="auto"/>
            <w:left w:val="none" w:sz="0" w:space="0" w:color="auto"/>
            <w:bottom w:val="none" w:sz="0" w:space="0" w:color="auto"/>
            <w:right w:val="none" w:sz="0" w:space="0" w:color="auto"/>
          </w:divBdr>
        </w:div>
        <w:div w:id="221256494">
          <w:marLeft w:val="0"/>
          <w:marRight w:val="0"/>
          <w:marTop w:val="0"/>
          <w:marBottom w:val="0"/>
          <w:divBdr>
            <w:top w:val="none" w:sz="0" w:space="0" w:color="auto"/>
            <w:left w:val="none" w:sz="0" w:space="0" w:color="auto"/>
            <w:bottom w:val="none" w:sz="0" w:space="0" w:color="auto"/>
            <w:right w:val="none" w:sz="0" w:space="0" w:color="auto"/>
          </w:divBdr>
        </w:div>
        <w:div w:id="1302466093">
          <w:marLeft w:val="0"/>
          <w:marRight w:val="0"/>
          <w:marTop w:val="0"/>
          <w:marBottom w:val="0"/>
          <w:divBdr>
            <w:top w:val="none" w:sz="0" w:space="0" w:color="auto"/>
            <w:left w:val="none" w:sz="0" w:space="0" w:color="auto"/>
            <w:bottom w:val="none" w:sz="0" w:space="0" w:color="auto"/>
            <w:right w:val="none" w:sz="0" w:space="0" w:color="auto"/>
          </w:divBdr>
        </w:div>
        <w:div w:id="1462650719">
          <w:marLeft w:val="0"/>
          <w:marRight w:val="0"/>
          <w:marTop w:val="0"/>
          <w:marBottom w:val="0"/>
          <w:divBdr>
            <w:top w:val="none" w:sz="0" w:space="0" w:color="auto"/>
            <w:left w:val="none" w:sz="0" w:space="0" w:color="auto"/>
            <w:bottom w:val="none" w:sz="0" w:space="0" w:color="auto"/>
            <w:right w:val="none" w:sz="0" w:space="0" w:color="auto"/>
          </w:divBdr>
        </w:div>
        <w:div w:id="436218387">
          <w:marLeft w:val="0"/>
          <w:marRight w:val="0"/>
          <w:marTop w:val="0"/>
          <w:marBottom w:val="0"/>
          <w:divBdr>
            <w:top w:val="none" w:sz="0" w:space="0" w:color="auto"/>
            <w:left w:val="none" w:sz="0" w:space="0" w:color="auto"/>
            <w:bottom w:val="none" w:sz="0" w:space="0" w:color="auto"/>
            <w:right w:val="none" w:sz="0" w:space="0" w:color="auto"/>
          </w:divBdr>
        </w:div>
        <w:div w:id="544026564">
          <w:marLeft w:val="0"/>
          <w:marRight w:val="0"/>
          <w:marTop w:val="0"/>
          <w:marBottom w:val="0"/>
          <w:divBdr>
            <w:top w:val="none" w:sz="0" w:space="0" w:color="auto"/>
            <w:left w:val="none" w:sz="0" w:space="0" w:color="auto"/>
            <w:bottom w:val="none" w:sz="0" w:space="0" w:color="auto"/>
            <w:right w:val="none" w:sz="0" w:space="0" w:color="auto"/>
          </w:divBdr>
        </w:div>
        <w:div w:id="11995246">
          <w:marLeft w:val="0"/>
          <w:marRight w:val="0"/>
          <w:marTop w:val="0"/>
          <w:marBottom w:val="0"/>
          <w:divBdr>
            <w:top w:val="none" w:sz="0" w:space="0" w:color="auto"/>
            <w:left w:val="none" w:sz="0" w:space="0" w:color="auto"/>
            <w:bottom w:val="none" w:sz="0" w:space="0" w:color="auto"/>
            <w:right w:val="none" w:sz="0" w:space="0" w:color="auto"/>
          </w:divBdr>
        </w:div>
        <w:div w:id="1659452763">
          <w:marLeft w:val="0"/>
          <w:marRight w:val="0"/>
          <w:marTop w:val="0"/>
          <w:marBottom w:val="0"/>
          <w:divBdr>
            <w:top w:val="none" w:sz="0" w:space="0" w:color="auto"/>
            <w:left w:val="none" w:sz="0" w:space="0" w:color="auto"/>
            <w:bottom w:val="none" w:sz="0" w:space="0" w:color="auto"/>
            <w:right w:val="none" w:sz="0" w:space="0" w:color="auto"/>
          </w:divBdr>
        </w:div>
        <w:div w:id="1815835896">
          <w:marLeft w:val="0"/>
          <w:marRight w:val="0"/>
          <w:marTop w:val="0"/>
          <w:marBottom w:val="0"/>
          <w:divBdr>
            <w:top w:val="none" w:sz="0" w:space="0" w:color="auto"/>
            <w:left w:val="none" w:sz="0" w:space="0" w:color="auto"/>
            <w:bottom w:val="none" w:sz="0" w:space="0" w:color="auto"/>
            <w:right w:val="none" w:sz="0" w:space="0" w:color="auto"/>
          </w:divBdr>
        </w:div>
        <w:div w:id="203300458">
          <w:marLeft w:val="0"/>
          <w:marRight w:val="0"/>
          <w:marTop w:val="0"/>
          <w:marBottom w:val="0"/>
          <w:divBdr>
            <w:top w:val="none" w:sz="0" w:space="0" w:color="auto"/>
            <w:left w:val="none" w:sz="0" w:space="0" w:color="auto"/>
            <w:bottom w:val="none" w:sz="0" w:space="0" w:color="auto"/>
            <w:right w:val="none" w:sz="0" w:space="0" w:color="auto"/>
          </w:divBdr>
        </w:div>
        <w:div w:id="1642273277">
          <w:marLeft w:val="0"/>
          <w:marRight w:val="0"/>
          <w:marTop w:val="0"/>
          <w:marBottom w:val="0"/>
          <w:divBdr>
            <w:top w:val="none" w:sz="0" w:space="0" w:color="auto"/>
            <w:left w:val="none" w:sz="0" w:space="0" w:color="auto"/>
            <w:bottom w:val="none" w:sz="0" w:space="0" w:color="auto"/>
            <w:right w:val="none" w:sz="0" w:space="0" w:color="auto"/>
          </w:divBdr>
        </w:div>
        <w:div w:id="241332178">
          <w:marLeft w:val="0"/>
          <w:marRight w:val="0"/>
          <w:marTop w:val="0"/>
          <w:marBottom w:val="0"/>
          <w:divBdr>
            <w:top w:val="none" w:sz="0" w:space="0" w:color="auto"/>
            <w:left w:val="none" w:sz="0" w:space="0" w:color="auto"/>
            <w:bottom w:val="none" w:sz="0" w:space="0" w:color="auto"/>
            <w:right w:val="none" w:sz="0" w:space="0" w:color="auto"/>
          </w:divBdr>
        </w:div>
        <w:div w:id="2138792971">
          <w:marLeft w:val="0"/>
          <w:marRight w:val="0"/>
          <w:marTop w:val="0"/>
          <w:marBottom w:val="0"/>
          <w:divBdr>
            <w:top w:val="none" w:sz="0" w:space="0" w:color="auto"/>
            <w:left w:val="none" w:sz="0" w:space="0" w:color="auto"/>
            <w:bottom w:val="none" w:sz="0" w:space="0" w:color="auto"/>
            <w:right w:val="none" w:sz="0" w:space="0" w:color="auto"/>
          </w:divBdr>
        </w:div>
        <w:div w:id="509875057">
          <w:marLeft w:val="0"/>
          <w:marRight w:val="0"/>
          <w:marTop w:val="0"/>
          <w:marBottom w:val="0"/>
          <w:divBdr>
            <w:top w:val="none" w:sz="0" w:space="0" w:color="auto"/>
            <w:left w:val="none" w:sz="0" w:space="0" w:color="auto"/>
            <w:bottom w:val="none" w:sz="0" w:space="0" w:color="auto"/>
            <w:right w:val="none" w:sz="0" w:space="0" w:color="auto"/>
          </w:divBdr>
        </w:div>
        <w:div w:id="1440222235">
          <w:marLeft w:val="0"/>
          <w:marRight w:val="0"/>
          <w:marTop w:val="0"/>
          <w:marBottom w:val="0"/>
          <w:divBdr>
            <w:top w:val="none" w:sz="0" w:space="0" w:color="auto"/>
            <w:left w:val="none" w:sz="0" w:space="0" w:color="auto"/>
            <w:bottom w:val="none" w:sz="0" w:space="0" w:color="auto"/>
            <w:right w:val="none" w:sz="0" w:space="0" w:color="auto"/>
          </w:divBdr>
        </w:div>
        <w:div w:id="1794638275">
          <w:marLeft w:val="0"/>
          <w:marRight w:val="0"/>
          <w:marTop w:val="0"/>
          <w:marBottom w:val="0"/>
          <w:divBdr>
            <w:top w:val="none" w:sz="0" w:space="0" w:color="auto"/>
            <w:left w:val="none" w:sz="0" w:space="0" w:color="auto"/>
            <w:bottom w:val="none" w:sz="0" w:space="0" w:color="auto"/>
            <w:right w:val="none" w:sz="0" w:space="0" w:color="auto"/>
          </w:divBdr>
        </w:div>
        <w:div w:id="764229112">
          <w:marLeft w:val="0"/>
          <w:marRight w:val="0"/>
          <w:marTop w:val="0"/>
          <w:marBottom w:val="0"/>
          <w:divBdr>
            <w:top w:val="none" w:sz="0" w:space="0" w:color="auto"/>
            <w:left w:val="none" w:sz="0" w:space="0" w:color="auto"/>
            <w:bottom w:val="none" w:sz="0" w:space="0" w:color="auto"/>
            <w:right w:val="none" w:sz="0" w:space="0" w:color="auto"/>
          </w:divBdr>
        </w:div>
        <w:div w:id="339817509">
          <w:marLeft w:val="0"/>
          <w:marRight w:val="0"/>
          <w:marTop w:val="0"/>
          <w:marBottom w:val="0"/>
          <w:divBdr>
            <w:top w:val="none" w:sz="0" w:space="0" w:color="auto"/>
            <w:left w:val="none" w:sz="0" w:space="0" w:color="auto"/>
            <w:bottom w:val="none" w:sz="0" w:space="0" w:color="auto"/>
            <w:right w:val="none" w:sz="0" w:space="0" w:color="auto"/>
          </w:divBdr>
        </w:div>
        <w:div w:id="263804763">
          <w:marLeft w:val="0"/>
          <w:marRight w:val="0"/>
          <w:marTop w:val="0"/>
          <w:marBottom w:val="0"/>
          <w:divBdr>
            <w:top w:val="none" w:sz="0" w:space="0" w:color="auto"/>
            <w:left w:val="none" w:sz="0" w:space="0" w:color="auto"/>
            <w:bottom w:val="none" w:sz="0" w:space="0" w:color="auto"/>
            <w:right w:val="none" w:sz="0" w:space="0" w:color="auto"/>
          </w:divBdr>
        </w:div>
        <w:div w:id="1756196853">
          <w:marLeft w:val="0"/>
          <w:marRight w:val="0"/>
          <w:marTop w:val="0"/>
          <w:marBottom w:val="0"/>
          <w:divBdr>
            <w:top w:val="none" w:sz="0" w:space="0" w:color="auto"/>
            <w:left w:val="none" w:sz="0" w:space="0" w:color="auto"/>
            <w:bottom w:val="none" w:sz="0" w:space="0" w:color="auto"/>
            <w:right w:val="none" w:sz="0" w:space="0" w:color="auto"/>
          </w:divBdr>
        </w:div>
        <w:div w:id="913900711">
          <w:marLeft w:val="0"/>
          <w:marRight w:val="0"/>
          <w:marTop w:val="0"/>
          <w:marBottom w:val="0"/>
          <w:divBdr>
            <w:top w:val="none" w:sz="0" w:space="0" w:color="auto"/>
            <w:left w:val="none" w:sz="0" w:space="0" w:color="auto"/>
            <w:bottom w:val="none" w:sz="0" w:space="0" w:color="auto"/>
            <w:right w:val="none" w:sz="0" w:space="0" w:color="auto"/>
          </w:divBdr>
        </w:div>
        <w:div w:id="139886186">
          <w:marLeft w:val="0"/>
          <w:marRight w:val="0"/>
          <w:marTop w:val="0"/>
          <w:marBottom w:val="0"/>
          <w:divBdr>
            <w:top w:val="none" w:sz="0" w:space="0" w:color="auto"/>
            <w:left w:val="none" w:sz="0" w:space="0" w:color="auto"/>
            <w:bottom w:val="none" w:sz="0" w:space="0" w:color="auto"/>
            <w:right w:val="none" w:sz="0" w:space="0" w:color="auto"/>
          </w:divBdr>
        </w:div>
        <w:div w:id="1559783605">
          <w:marLeft w:val="0"/>
          <w:marRight w:val="0"/>
          <w:marTop w:val="0"/>
          <w:marBottom w:val="0"/>
          <w:divBdr>
            <w:top w:val="none" w:sz="0" w:space="0" w:color="auto"/>
            <w:left w:val="none" w:sz="0" w:space="0" w:color="auto"/>
            <w:bottom w:val="none" w:sz="0" w:space="0" w:color="auto"/>
            <w:right w:val="none" w:sz="0" w:space="0" w:color="auto"/>
          </w:divBdr>
        </w:div>
        <w:div w:id="136189870">
          <w:marLeft w:val="0"/>
          <w:marRight w:val="0"/>
          <w:marTop w:val="0"/>
          <w:marBottom w:val="0"/>
          <w:divBdr>
            <w:top w:val="none" w:sz="0" w:space="0" w:color="auto"/>
            <w:left w:val="none" w:sz="0" w:space="0" w:color="auto"/>
            <w:bottom w:val="none" w:sz="0" w:space="0" w:color="auto"/>
            <w:right w:val="none" w:sz="0" w:space="0" w:color="auto"/>
          </w:divBdr>
        </w:div>
        <w:div w:id="2081823017">
          <w:marLeft w:val="0"/>
          <w:marRight w:val="0"/>
          <w:marTop w:val="0"/>
          <w:marBottom w:val="0"/>
          <w:divBdr>
            <w:top w:val="none" w:sz="0" w:space="0" w:color="auto"/>
            <w:left w:val="none" w:sz="0" w:space="0" w:color="auto"/>
            <w:bottom w:val="none" w:sz="0" w:space="0" w:color="auto"/>
            <w:right w:val="none" w:sz="0" w:space="0" w:color="auto"/>
          </w:divBdr>
        </w:div>
        <w:div w:id="1299723160">
          <w:marLeft w:val="0"/>
          <w:marRight w:val="0"/>
          <w:marTop w:val="0"/>
          <w:marBottom w:val="0"/>
          <w:divBdr>
            <w:top w:val="none" w:sz="0" w:space="0" w:color="auto"/>
            <w:left w:val="none" w:sz="0" w:space="0" w:color="auto"/>
            <w:bottom w:val="none" w:sz="0" w:space="0" w:color="auto"/>
            <w:right w:val="none" w:sz="0" w:space="0" w:color="auto"/>
          </w:divBdr>
        </w:div>
        <w:div w:id="1959482960">
          <w:marLeft w:val="0"/>
          <w:marRight w:val="0"/>
          <w:marTop w:val="0"/>
          <w:marBottom w:val="0"/>
          <w:divBdr>
            <w:top w:val="none" w:sz="0" w:space="0" w:color="auto"/>
            <w:left w:val="none" w:sz="0" w:space="0" w:color="auto"/>
            <w:bottom w:val="none" w:sz="0" w:space="0" w:color="auto"/>
            <w:right w:val="none" w:sz="0" w:space="0" w:color="auto"/>
          </w:divBdr>
        </w:div>
        <w:div w:id="1746415414">
          <w:marLeft w:val="0"/>
          <w:marRight w:val="0"/>
          <w:marTop w:val="0"/>
          <w:marBottom w:val="0"/>
          <w:divBdr>
            <w:top w:val="none" w:sz="0" w:space="0" w:color="auto"/>
            <w:left w:val="none" w:sz="0" w:space="0" w:color="auto"/>
            <w:bottom w:val="none" w:sz="0" w:space="0" w:color="auto"/>
            <w:right w:val="none" w:sz="0" w:space="0" w:color="auto"/>
          </w:divBdr>
        </w:div>
        <w:div w:id="1034965652">
          <w:marLeft w:val="0"/>
          <w:marRight w:val="0"/>
          <w:marTop w:val="0"/>
          <w:marBottom w:val="0"/>
          <w:divBdr>
            <w:top w:val="none" w:sz="0" w:space="0" w:color="auto"/>
            <w:left w:val="none" w:sz="0" w:space="0" w:color="auto"/>
            <w:bottom w:val="none" w:sz="0" w:space="0" w:color="auto"/>
            <w:right w:val="none" w:sz="0" w:space="0" w:color="auto"/>
          </w:divBdr>
        </w:div>
        <w:div w:id="138812894">
          <w:marLeft w:val="0"/>
          <w:marRight w:val="0"/>
          <w:marTop w:val="0"/>
          <w:marBottom w:val="0"/>
          <w:divBdr>
            <w:top w:val="none" w:sz="0" w:space="0" w:color="auto"/>
            <w:left w:val="none" w:sz="0" w:space="0" w:color="auto"/>
            <w:bottom w:val="none" w:sz="0" w:space="0" w:color="auto"/>
            <w:right w:val="none" w:sz="0" w:space="0" w:color="auto"/>
          </w:divBdr>
        </w:div>
        <w:div w:id="1436096274">
          <w:marLeft w:val="0"/>
          <w:marRight w:val="0"/>
          <w:marTop w:val="0"/>
          <w:marBottom w:val="0"/>
          <w:divBdr>
            <w:top w:val="none" w:sz="0" w:space="0" w:color="auto"/>
            <w:left w:val="none" w:sz="0" w:space="0" w:color="auto"/>
            <w:bottom w:val="none" w:sz="0" w:space="0" w:color="auto"/>
            <w:right w:val="none" w:sz="0" w:space="0" w:color="auto"/>
          </w:divBdr>
        </w:div>
        <w:div w:id="156963107">
          <w:marLeft w:val="0"/>
          <w:marRight w:val="0"/>
          <w:marTop w:val="0"/>
          <w:marBottom w:val="0"/>
          <w:divBdr>
            <w:top w:val="none" w:sz="0" w:space="0" w:color="auto"/>
            <w:left w:val="none" w:sz="0" w:space="0" w:color="auto"/>
            <w:bottom w:val="none" w:sz="0" w:space="0" w:color="auto"/>
            <w:right w:val="none" w:sz="0" w:space="0" w:color="auto"/>
          </w:divBdr>
        </w:div>
        <w:div w:id="1804232703">
          <w:marLeft w:val="0"/>
          <w:marRight w:val="0"/>
          <w:marTop w:val="0"/>
          <w:marBottom w:val="0"/>
          <w:divBdr>
            <w:top w:val="none" w:sz="0" w:space="0" w:color="auto"/>
            <w:left w:val="none" w:sz="0" w:space="0" w:color="auto"/>
            <w:bottom w:val="none" w:sz="0" w:space="0" w:color="auto"/>
            <w:right w:val="none" w:sz="0" w:space="0" w:color="auto"/>
          </w:divBdr>
        </w:div>
        <w:div w:id="972633013">
          <w:marLeft w:val="0"/>
          <w:marRight w:val="0"/>
          <w:marTop w:val="0"/>
          <w:marBottom w:val="0"/>
          <w:divBdr>
            <w:top w:val="none" w:sz="0" w:space="0" w:color="auto"/>
            <w:left w:val="none" w:sz="0" w:space="0" w:color="auto"/>
            <w:bottom w:val="none" w:sz="0" w:space="0" w:color="auto"/>
            <w:right w:val="none" w:sz="0" w:space="0" w:color="auto"/>
          </w:divBdr>
        </w:div>
        <w:div w:id="1146387677">
          <w:marLeft w:val="0"/>
          <w:marRight w:val="0"/>
          <w:marTop w:val="0"/>
          <w:marBottom w:val="0"/>
          <w:divBdr>
            <w:top w:val="none" w:sz="0" w:space="0" w:color="auto"/>
            <w:left w:val="none" w:sz="0" w:space="0" w:color="auto"/>
            <w:bottom w:val="none" w:sz="0" w:space="0" w:color="auto"/>
            <w:right w:val="none" w:sz="0" w:space="0" w:color="auto"/>
          </w:divBdr>
        </w:div>
        <w:div w:id="1209412836">
          <w:marLeft w:val="0"/>
          <w:marRight w:val="0"/>
          <w:marTop w:val="0"/>
          <w:marBottom w:val="0"/>
          <w:divBdr>
            <w:top w:val="none" w:sz="0" w:space="0" w:color="auto"/>
            <w:left w:val="none" w:sz="0" w:space="0" w:color="auto"/>
            <w:bottom w:val="none" w:sz="0" w:space="0" w:color="auto"/>
            <w:right w:val="none" w:sz="0" w:space="0" w:color="auto"/>
          </w:divBdr>
        </w:div>
        <w:div w:id="731736259">
          <w:marLeft w:val="0"/>
          <w:marRight w:val="0"/>
          <w:marTop w:val="0"/>
          <w:marBottom w:val="0"/>
          <w:divBdr>
            <w:top w:val="none" w:sz="0" w:space="0" w:color="auto"/>
            <w:left w:val="none" w:sz="0" w:space="0" w:color="auto"/>
            <w:bottom w:val="none" w:sz="0" w:space="0" w:color="auto"/>
            <w:right w:val="none" w:sz="0" w:space="0" w:color="auto"/>
          </w:divBdr>
        </w:div>
        <w:div w:id="709956809">
          <w:marLeft w:val="0"/>
          <w:marRight w:val="0"/>
          <w:marTop w:val="0"/>
          <w:marBottom w:val="0"/>
          <w:divBdr>
            <w:top w:val="none" w:sz="0" w:space="0" w:color="auto"/>
            <w:left w:val="none" w:sz="0" w:space="0" w:color="auto"/>
            <w:bottom w:val="none" w:sz="0" w:space="0" w:color="auto"/>
            <w:right w:val="none" w:sz="0" w:space="0" w:color="auto"/>
          </w:divBdr>
        </w:div>
        <w:div w:id="1937060628">
          <w:marLeft w:val="0"/>
          <w:marRight w:val="0"/>
          <w:marTop w:val="0"/>
          <w:marBottom w:val="0"/>
          <w:divBdr>
            <w:top w:val="none" w:sz="0" w:space="0" w:color="auto"/>
            <w:left w:val="none" w:sz="0" w:space="0" w:color="auto"/>
            <w:bottom w:val="none" w:sz="0" w:space="0" w:color="auto"/>
            <w:right w:val="none" w:sz="0" w:space="0" w:color="auto"/>
          </w:divBdr>
        </w:div>
        <w:div w:id="400828638">
          <w:marLeft w:val="0"/>
          <w:marRight w:val="0"/>
          <w:marTop w:val="0"/>
          <w:marBottom w:val="0"/>
          <w:divBdr>
            <w:top w:val="none" w:sz="0" w:space="0" w:color="auto"/>
            <w:left w:val="none" w:sz="0" w:space="0" w:color="auto"/>
            <w:bottom w:val="none" w:sz="0" w:space="0" w:color="auto"/>
            <w:right w:val="none" w:sz="0" w:space="0" w:color="auto"/>
          </w:divBdr>
        </w:div>
        <w:div w:id="1469586441">
          <w:marLeft w:val="0"/>
          <w:marRight w:val="0"/>
          <w:marTop w:val="0"/>
          <w:marBottom w:val="0"/>
          <w:divBdr>
            <w:top w:val="none" w:sz="0" w:space="0" w:color="auto"/>
            <w:left w:val="none" w:sz="0" w:space="0" w:color="auto"/>
            <w:bottom w:val="none" w:sz="0" w:space="0" w:color="auto"/>
            <w:right w:val="none" w:sz="0" w:space="0" w:color="auto"/>
          </w:divBdr>
        </w:div>
        <w:div w:id="386076225">
          <w:marLeft w:val="0"/>
          <w:marRight w:val="0"/>
          <w:marTop w:val="0"/>
          <w:marBottom w:val="0"/>
          <w:divBdr>
            <w:top w:val="none" w:sz="0" w:space="0" w:color="auto"/>
            <w:left w:val="none" w:sz="0" w:space="0" w:color="auto"/>
            <w:bottom w:val="none" w:sz="0" w:space="0" w:color="auto"/>
            <w:right w:val="none" w:sz="0" w:space="0" w:color="auto"/>
          </w:divBdr>
        </w:div>
        <w:div w:id="1850100442">
          <w:marLeft w:val="0"/>
          <w:marRight w:val="0"/>
          <w:marTop w:val="0"/>
          <w:marBottom w:val="0"/>
          <w:divBdr>
            <w:top w:val="none" w:sz="0" w:space="0" w:color="auto"/>
            <w:left w:val="none" w:sz="0" w:space="0" w:color="auto"/>
            <w:bottom w:val="none" w:sz="0" w:space="0" w:color="auto"/>
            <w:right w:val="none" w:sz="0" w:space="0" w:color="auto"/>
          </w:divBdr>
        </w:div>
        <w:div w:id="833649168">
          <w:marLeft w:val="0"/>
          <w:marRight w:val="0"/>
          <w:marTop w:val="0"/>
          <w:marBottom w:val="0"/>
          <w:divBdr>
            <w:top w:val="none" w:sz="0" w:space="0" w:color="auto"/>
            <w:left w:val="none" w:sz="0" w:space="0" w:color="auto"/>
            <w:bottom w:val="none" w:sz="0" w:space="0" w:color="auto"/>
            <w:right w:val="none" w:sz="0" w:space="0" w:color="auto"/>
          </w:divBdr>
        </w:div>
        <w:div w:id="1473401847">
          <w:marLeft w:val="0"/>
          <w:marRight w:val="0"/>
          <w:marTop w:val="0"/>
          <w:marBottom w:val="0"/>
          <w:divBdr>
            <w:top w:val="none" w:sz="0" w:space="0" w:color="auto"/>
            <w:left w:val="none" w:sz="0" w:space="0" w:color="auto"/>
            <w:bottom w:val="none" w:sz="0" w:space="0" w:color="auto"/>
            <w:right w:val="none" w:sz="0" w:space="0" w:color="auto"/>
          </w:divBdr>
        </w:div>
        <w:div w:id="1094977188">
          <w:marLeft w:val="0"/>
          <w:marRight w:val="0"/>
          <w:marTop w:val="0"/>
          <w:marBottom w:val="0"/>
          <w:divBdr>
            <w:top w:val="none" w:sz="0" w:space="0" w:color="auto"/>
            <w:left w:val="none" w:sz="0" w:space="0" w:color="auto"/>
            <w:bottom w:val="none" w:sz="0" w:space="0" w:color="auto"/>
            <w:right w:val="none" w:sz="0" w:space="0" w:color="auto"/>
          </w:divBdr>
        </w:div>
        <w:div w:id="1485731255">
          <w:marLeft w:val="0"/>
          <w:marRight w:val="0"/>
          <w:marTop w:val="0"/>
          <w:marBottom w:val="0"/>
          <w:divBdr>
            <w:top w:val="none" w:sz="0" w:space="0" w:color="auto"/>
            <w:left w:val="none" w:sz="0" w:space="0" w:color="auto"/>
            <w:bottom w:val="none" w:sz="0" w:space="0" w:color="auto"/>
            <w:right w:val="none" w:sz="0" w:space="0" w:color="auto"/>
          </w:divBdr>
        </w:div>
        <w:div w:id="614603833">
          <w:marLeft w:val="0"/>
          <w:marRight w:val="0"/>
          <w:marTop w:val="0"/>
          <w:marBottom w:val="0"/>
          <w:divBdr>
            <w:top w:val="none" w:sz="0" w:space="0" w:color="auto"/>
            <w:left w:val="none" w:sz="0" w:space="0" w:color="auto"/>
            <w:bottom w:val="none" w:sz="0" w:space="0" w:color="auto"/>
            <w:right w:val="none" w:sz="0" w:space="0" w:color="auto"/>
          </w:divBdr>
        </w:div>
        <w:div w:id="1341733007">
          <w:marLeft w:val="0"/>
          <w:marRight w:val="0"/>
          <w:marTop w:val="0"/>
          <w:marBottom w:val="0"/>
          <w:divBdr>
            <w:top w:val="none" w:sz="0" w:space="0" w:color="auto"/>
            <w:left w:val="none" w:sz="0" w:space="0" w:color="auto"/>
            <w:bottom w:val="none" w:sz="0" w:space="0" w:color="auto"/>
            <w:right w:val="none" w:sz="0" w:space="0" w:color="auto"/>
          </w:divBdr>
        </w:div>
        <w:div w:id="1528057444">
          <w:marLeft w:val="0"/>
          <w:marRight w:val="0"/>
          <w:marTop w:val="0"/>
          <w:marBottom w:val="0"/>
          <w:divBdr>
            <w:top w:val="none" w:sz="0" w:space="0" w:color="auto"/>
            <w:left w:val="none" w:sz="0" w:space="0" w:color="auto"/>
            <w:bottom w:val="none" w:sz="0" w:space="0" w:color="auto"/>
            <w:right w:val="none" w:sz="0" w:space="0" w:color="auto"/>
          </w:divBdr>
        </w:div>
        <w:div w:id="1789163066">
          <w:marLeft w:val="0"/>
          <w:marRight w:val="0"/>
          <w:marTop w:val="0"/>
          <w:marBottom w:val="0"/>
          <w:divBdr>
            <w:top w:val="none" w:sz="0" w:space="0" w:color="auto"/>
            <w:left w:val="none" w:sz="0" w:space="0" w:color="auto"/>
            <w:bottom w:val="none" w:sz="0" w:space="0" w:color="auto"/>
            <w:right w:val="none" w:sz="0" w:space="0" w:color="auto"/>
          </w:divBdr>
        </w:div>
        <w:div w:id="1047294582">
          <w:marLeft w:val="0"/>
          <w:marRight w:val="0"/>
          <w:marTop w:val="0"/>
          <w:marBottom w:val="0"/>
          <w:divBdr>
            <w:top w:val="none" w:sz="0" w:space="0" w:color="auto"/>
            <w:left w:val="none" w:sz="0" w:space="0" w:color="auto"/>
            <w:bottom w:val="none" w:sz="0" w:space="0" w:color="auto"/>
            <w:right w:val="none" w:sz="0" w:space="0" w:color="auto"/>
          </w:divBdr>
        </w:div>
        <w:div w:id="840509702">
          <w:marLeft w:val="0"/>
          <w:marRight w:val="0"/>
          <w:marTop w:val="0"/>
          <w:marBottom w:val="0"/>
          <w:divBdr>
            <w:top w:val="none" w:sz="0" w:space="0" w:color="auto"/>
            <w:left w:val="none" w:sz="0" w:space="0" w:color="auto"/>
            <w:bottom w:val="none" w:sz="0" w:space="0" w:color="auto"/>
            <w:right w:val="none" w:sz="0" w:space="0" w:color="auto"/>
          </w:divBdr>
        </w:div>
        <w:div w:id="1645546142">
          <w:marLeft w:val="0"/>
          <w:marRight w:val="0"/>
          <w:marTop w:val="0"/>
          <w:marBottom w:val="0"/>
          <w:divBdr>
            <w:top w:val="none" w:sz="0" w:space="0" w:color="auto"/>
            <w:left w:val="none" w:sz="0" w:space="0" w:color="auto"/>
            <w:bottom w:val="none" w:sz="0" w:space="0" w:color="auto"/>
            <w:right w:val="none" w:sz="0" w:space="0" w:color="auto"/>
          </w:divBdr>
        </w:div>
        <w:div w:id="1681733815">
          <w:marLeft w:val="0"/>
          <w:marRight w:val="0"/>
          <w:marTop w:val="0"/>
          <w:marBottom w:val="0"/>
          <w:divBdr>
            <w:top w:val="none" w:sz="0" w:space="0" w:color="auto"/>
            <w:left w:val="none" w:sz="0" w:space="0" w:color="auto"/>
            <w:bottom w:val="none" w:sz="0" w:space="0" w:color="auto"/>
            <w:right w:val="none" w:sz="0" w:space="0" w:color="auto"/>
          </w:divBdr>
        </w:div>
        <w:div w:id="1849245460">
          <w:marLeft w:val="0"/>
          <w:marRight w:val="0"/>
          <w:marTop w:val="0"/>
          <w:marBottom w:val="0"/>
          <w:divBdr>
            <w:top w:val="none" w:sz="0" w:space="0" w:color="auto"/>
            <w:left w:val="none" w:sz="0" w:space="0" w:color="auto"/>
            <w:bottom w:val="none" w:sz="0" w:space="0" w:color="auto"/>
            <w:right w:val="none" w:sz="0" w:space="0" w:color="auto"/>
          </w:divBdr>
        </w:div>
        <w:div w:id="231932633">
          <w:marLeft w:val="0"/>
          <w:marRight w:val="0"/>
          <w:marTop w:val="0"/>
          <w:marBottom w:val="0"/>
          <w:divBdr>
            <w:top w:val="none" w:sz="0" w:space="0" w:color="auto"/>
            <w:left w:val="none" w:sz="0" w:space="0" w:color="auto"/>
            <w:bottom w:val="none" w:sz="0" w:space="0" w:color="auto"/>
            <w:right w:val="none" w:sz="0" w:space="0" w:color="auto"/>
          </w:divBdr>
        </w:div>
        <w:div w:id="1076979412">
          <w:marLeft w:val="0"/>
          <w:marRight w:val="0"/>
          <w:marTop w:val="0"/>
          <w:marBottom w:val="0"/>
          <w:divBdr>
            <w:top w:val="none" w:sz="0" w:space="0" w:color="auto"/>
            <w:left w:val="none" w:sz="0" w:space="0" w:color="auto"/>
            <w:bottom w:val="none" w:sz="0" w:space="0" w:color="auto"/>
            <w:right w:val="none" w:sz="0" w:space="0" w:color="auto"/>
          </w:divBdr>
        </w:div>
        <w:div w:id="2101102324">
          <w:marLeft w:val="0"/>
          <w:marRight w:val="0"/>
          <w:marTop w:val="0"/>
          <w:marBottom w:val="0"/>
          <w:divBdr>
            <w:top w:val="none" w:sz="0" w:space="0" w:color="auto"/>
            <w:left w:val="none" w:sz="0" w:space="0" w:color="auto"/>
            <w:bottom w:val="none" w:sz="0" w:space="0" w:color="auto"/>
            <w:right w:val="none" w:sz="0" w:space="0" w:color="auto"/>
          </w:divBdr>
        </w:div>
        <w:div w:id="488251784">
          <w:marLeft w:val="0"/>
          <w:marRight w:val="0"/>
          <w:marTop w:val="0"/>
          <w:marBottom w:val="0"/>
          <w:divBdr>
            <w:top w:val="none" w:sz="0" w:space="0" w:color="auto"/>
            <w:left w:val="none" w:sz="0" w:space="0" w:color="auto"/>
            <w:bottom w:val="none" w:sz="0" w:space="0" w:color="auto"/>
            <w:right w:val="none" w:sz="0" w:space="0" w:color="auto"/>
          </w:divBdr>
        </w:div>
        <w:div w:id="2029674978">
          <w:marLeft w:val="0"/>
          <w:marRight w:val="0"/>
          <w:marTop w:val="0"/>
          <w:marBottom w:val="0"/>
          <w:divBdr>
            <w:top w:val="none" w:sz="0" w:space="0" w:color="auto"/>
            <w:left w:val="none" w:sz="0" w:space="0" w:color="auto"/>
            <w:bottom w:val="none" w:sz="0" w:space="0" w:color="auto"/>
            <w:right w:val="none" w:sz="0" w:space="0" w:color="auto"/>
          </w:divBdr>
        </w:div>
        <w:div w:id="1159619882">
          <w:marLeft w:val="0"/>
          <w:marRight w:val="0"/>
          <w:marTop w:val="0"/>
          <w:marBottom w:val="0"/>
          <w:divBdr>
            <w:top w:val="none" w:sz="0" w:space="0" w:color="auto"/>
            <w:left w:val="none" w:sz="0" w:space="0" w:color="auto"/>
            <w:bottom w:val="none" w:sz="0" w:space="0" w:color="auto"/>
            <w:right w:val="none" w:sz="0" w:space="0" w:color="auto"/>
          </w:divBdr>
        </w:div>
        <w:div w:id="684285099">
          <w:marLeft w:val="0"/>
          <w:marRight w:val="0"/>
          <w:marTop w:val="0"/>
          <w:marBottom w:val="0"/>
          <w:divBdr>
            <w:top w:val="none" w:sz="0" w:space="0" w:color="auto"/>
            <w:left w:val="none" w:sz="0" w:space="0" w:color="auto"/>
            <w:bottom w:val="none" w:sz="0" w:space="0" w:color="auto"/>
            <w:right w:val="none" w:sz="0" w:space="0" w:color="auto"/>
          </w:divBdr>
        </w:div>
        <w:div w:id="536968831">
          <w:marLeft w:val="0"/>
          <w:marRight w:val="0"/>
          <w:marTop w:val="0"/>
          <w:marBottom w:val="0"/>
          <w:divBdr>
            <w:top w:val="none" w:sz="0" w:space="0" w:color="auto"/>
            <w:left w:val="none" w:sz="0" w:space="0" w:color="auto"/>
            <w:bottom w:val="none" w:sz="0" w:space="0" w:color="auto"/>
            <w:right w:val="none" w:sz="0" w:space="0" w:color="auto"/>
          </w:divBdr>
        </w:div>
      </w:divsChild>
    </w:div>
    <w:div w:id="204030075">
      <w:bodyDiv w:val="1"/>
      <w:marLeft w:val="0"/>
      <w:marRight w:val="0"/>
      <w:marTop w:val="0"/>
      <w:marBottom w:val="0"/>
      <w:divBdr>
        <w:top w:val="none" w:sz="0" w:space="0" w:color="auto"/>
        <w:left w:val="none" w:sz="0" w:space="0" w:color="auto"/>
        <w:bottom w:val="none" w:sz="0" w:space="0" w:color="auto"/>
        <w:right w:val="none" w:sz="0" w:space="0" w:color="auto"/>
      </w:divBdr>
    </w:div>
    <w:div w:id="377558960">
      <w:bodyDiv w:val="1"/>
      <w:marLeft w:val="0"/>
      <w:marRight w:val="0"/>
      <w:marTop w:val="0"/>
      <w:marBottom w:val="0"/>
      <w:divBdr>
        <w:top w:val="none" w:sz="0" w:space="0" w:color="auto"/>
        <w:left w:val="none" w:sz="0" w:space="0" w:color="auto"/>
        <w:bottom w:val="none" w:sz="0" w:space="0" w:color="auto"/>
        <w:right w:val="none" w:sz="0" w:space="0" w:color="auto"/>
      </w:divBdr>
    </w:div>
    <w:div w:id="437062898">
      <w:bodyDiv w:val="1"/>
      <w:marLeft w:val="0"/>
      <w:marRight w:val="0"/>
      <w:marTop w:val="0"/>
      <w:marBottom w:val="0"/>
      <w:divBdr>
        <w:top w:val="none" w:sz="0" w:space="0" w:color="auto"/>
        <w:left w:val="none" w:sz="0" w:space="0" w:color="auto"/>
        <w:bottom w:val="none" w:sz="0" w:space="0" w:color="auto"/>
        <w:right w:val="none" w:sz="0" w:space="0" w:color="auto"/>
      </w:divBdr>
      <w:divsChild>
        <w:div w:id="1586376334">
          <w:marLeft w:val="0"/>
          <w:marRight w:val="0"/>
          <w:marTop w:val="0"/>
          <w:marBottom w:val="0"/>
          <w:divBdr>
            <w:top w:val="none" w:sz="0" w:space="0" w:color="auto"/>
            <w:left w:val="none" w:sz="0" w:space="0" w:color="auto"/>
            <w:bottom w:val="none" w:sz="0" w:space="0" w:color="auto"/>
            <w:right w:val="none" w:sz="0" w:space="0" w:color="auto"/>
          </w:divBdr>
        </w:div>
        <w:div w:id="439879345">
          <w:marLeft w:val="0"/>
          <w:marRight w:val="0"/>
          <w:marTop w:val="0"/>
          <w:marBottom w:val="0"/>
          <w:divBdr>
            <w:top w:val="none" w:sz="0" w:space="0" w:color="auto"/>
            <w:left w:val="none" w:sz="0" w:space="0" w:color="auto"/>
            <w:bottom w:val="none" w:sz="0" w:space="0" w:color="auto"/>
            <w:right w:val="none" w:sz="0" w:space="0" w:color="auto"/>
          </w:divBdr>
        </w:div>
        <w:div w:id="1010528803">
          <w:marLeft w:val="0"/>
          <w:marRight w:val="0"/>
          <w:marTop w:val="0"/>
          <w:marBottom w:val="0"/>
          <w:divBdr>
            <w:top w:val="none" w:sz="0" w:space="0" w:color="auto"/>
            <w:left w:val="none" w:sz="0" w:space="0" w:color="auto"/>
            <w:bottom w:val="none" w:sz="0" w:space="0" w:color="auto"/>
            <w:right w:val="none" w:sz="0" w:space="0" w:color="auto"/>
          </w:divBdr>
        </w:div>
        <w:div w:id="1562253343">
          <w:marLeft w:val="0"/>
          <w:marRight w:val="0"/>
          <w:marTop w:val="0"/>
          <w:marBottom w:val="0"/>
          <w:divBdr>
            <w:top w:val="none" w:sz="0" w:space="0" w:color="auto"/>
            <w:left w:val="none" w:sz="0" w:space="0" w:color="auto"/>
            <w:bottom w:val="none" w:sz="0" w:space="0" w:color="auto"/>
            <w:right w:val="none" w:sz="0" w:space="0" w:color="auto"/>
          </w:divBdr>
        </w:div>
        <w:div w:id="1945108981">
          <w:marLeft w:val="0"/>
          <w:marRight w:val="0"/>
          <w:marTop w:val="0"/>
          <w:marBottom w:val="0"/>
          <w:divBdr>
            <w:top w:val="none" w:sz="0" w:space="0" w:color="auto"/>
            <w:left w:val="none" w:sz="0" w:space="0" w:color="auto"/>
            <w:bottom w:val="none" w:sz="0" w:space="0" w:color="auto"/>
            <w:right w:val="none" w:sz="0" w:space="0" w:color="auto"/>
          </w:divBdr>
        </w:div>
        <w:div w:id="159201615">
          <w:marLeft w:val="0"/>
          <w:marRight w:val="0"/>
          <w:marTop w:val="0"/>
          <w:marBottom w:val="0"/>
          <w:divBdr>
            <w:top w:val="none" w:sz="0" w:space="0" w:color="auto"/>
            <w:left w:val="none" w:sz="0" w:space="0" w:color="auto"/>
            <w:bottom w:val="none" w:sz="0" w:space="0" w:color="auto"/>
            <w:right w:val="none" w:sz="0" w:space="0" w:color="auto"/>
          </w:divBdr>
        </w:div>
        <w:div w:id="596641930">
          <w:marLeft w:val="0"/>
          <w:marRight w:val="0"/>
          <w:marTop w:val="0"/>
          <w:marBottom w:val="0"/>
          <w:divBdr>
            <w:top w:val="none" w:sz="0" w:space="0" w:color="auto"/>
            <w:left w:val="none" w:sz="0" w:space="0" w:color="auto"/>
            <w:bottom w:val="none" w:sz="0" w:space="0" w:color="auto"/>
            <w:right w:val="none" w:sz="0" w:space="0" w:color="auto"/>
          </w:divBdr>
        </w:div>
        <w:div w:id="344407385">
          <w:marLeft w:val="0"/>
          <w:marRight w:val="0"/>
          <w:marTop w:val="0"/>
          <w:marBottom w:val="0"/>
          <w:divBdr>
            <w:top w:val="none" w:sz="0" w:space="0" w:color="auto"/>
            <w:left w:val="none" w:sz="0" w:space="0" w:color="auto"/>
            <w:bottom w:val="none" w:sz="0" w:space="0" w:color="auto"/>
            <w:right w:val="none" w:sz="0" w:space="0" w:color="auto"/>
          </w:divBdr>
        </w:div>
        <w:div w:id="637877079">
          <w:marLeft w:val="0"/>
          <w:marRight w:val="0"/>
          <w:marTop w:val="0"/>
          <w:marBottom w:val="0"/>
          <w:divBdr>
            <w:top w:val="none" w:sz="0" w:space="0" w:color="auto"/>
            <w:left w:val="none" w:sz="0" w:space="0" w:color="auto"/>
            <w:bottom w:val="none" w:sz="0" w:space="0" w:color="auto"/>
            <w:right w:val="none" w:sz="0" w:space="0" w:color="auto"/>
          </w:divBdr>
        </w:div>
      </w:divsChild>
    </w:div>
    <w:div w:id="485899219">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06618268">
      <w:bodyDiv w:val="1"/>
      <w:marLeft w:val="0"/>
      <w:marRight w:val="0"/>
      <w:marTop w:val="0"/>
      <w:marBottom w:val="0"/>
      <w:divBdr>
        <w:top w:val="none" w:sz="0" w:space="0" w:color="auto"/>
        <w:left w:val="none" w:sz="0" w:space="0" w:color="auto"/>
        <w:bottom w:val="none" w:sz="0" w:space="0" w:color="auto"/>
        <w:right w:val="none" w:sz="0" w:space="0" w:color="auto"/>
      </w:divBdr>
      <w:divsChild>
        <w:div w:id="1333534816">
          <w:marLeft w:val="0"/>
          <w:marRight w:val="0"/>
          <w:marTop w:val="0"/>
          <w:marBottom w:val="0"/>
          <w:divBdr>
            <w:top w:val="none" w:sz="0" w:space="0" w:color="auto"/>
            <w:left w:val="none" w:sz="0" w:space="0" w:color="auto"/>
            <w:bottom w:val="none" w:sz="0" w:space="0" w:color="auto"/>
            <w:right w:val="none" w:sz="0" w:space="0" w:color="auto"/>
          </w:divBdr>
        </w:div>
        <w:div w:id="595865349">
          <w:marLeft w:val="0"/>
          <w:marRight w:val="0"/>
          <w:marTop w:val="0"/>
          <w:marBottom w:val="0"/>
          <w:divBdr>
            <w:top w:val="none" w:sz="0" w:space="0" w:color="auto"/>
            <w:left w:val="none" w:sz="0" w:space="0" w:color="auto"/>
            <w:bottom w:val="none" w:sz="0" w:space="0" w:color="auto"/>
            <w:right w:val="none" w:sz="0" w:space="0" w:color="auto"/>
          </w:divBdr>
        </w:div>
        <w:div w:id="1693923122">
          <w:marLeft w:val="0"/>
          <w:marRight w:val="0"/>
          <w:marTop w:val="0"/>
          <w:marBottom w:val="0"/>
          <w:divBdr>
            <w:top w:val="none" w:sz="0" w:space="0" w:color="auto"/>
            <w:left w:val="none" w:sz="0" w:space="0" w:color="auto"/>
            <w:bottom w:val="none" w:sz="0" w:space="0" w:color="auto"/>
            <w:right w:val="none" w:sz="0" w:space="0" w:color="auto"/>
          </w:divBdr>
        </w:div>
        <w:div w:id="228611568">
          <w:marLeft w:val="0"/>
          <w:marRight w:val="0"/>
          <w:marTop w:val="0"/>
          <w:marBottom w:val="0"/>
          <w:divBdr>
            <w:top w:val="none" w:sz="0" w:space="0" w:color="auto"/>
            <w:left w:val="none" w:sz="0" w:space="0" w:color="auto"/>
            <w:bottom w:val="none" w:sz="0" w:space="0" w:color="auto"/>
            <w:right w:val="none" w:sz="0" w:space="0" w:color="auto"/>
          </w:divBdr>
        </w:div>
        <w:div w:id="119107666">
          <w:marLeft w:val="0"/>
          <w:marRight w:val="0"/>
          <w:marTop w:val="0"/>
          <w:marBottom w:val="0"/>
          <w:divBdr>
            <w:top w:val="none" w:sz="0" w:space="0" w:color="auto"/>
            <w:left w:val="none" w:sz="0" w:space="0" w:color="auto"/>
            <w:bottom w:val="none" w:sz="0" w:space="0" w:color="auto"/>
            <w:right w:val="none" w:sz="0" w:space="0" w:color="auto"/>
          </w:divBdr>
        </w:div>
      </w:divsChild>
    </w:div>
    <w:div w:id="627514236">
      <w:bodyDiv w:val="1"/>
      <w:marLeft w:val="0"/>
      <w:marRight w:val="0"/>
      <w:marTop w:val="0"/>
      <w:marBottom w:val="0"/>
      <w:divBdr>
        <w:top w:val="none" w:sz="0" w:space="0" w:color="auto"/>
        <w:left w:val="none" w:sz="0" w:space="0" w:color="auto"/>
        <w:bottom w:val="none" w:sz="0" w:space="0" w:color="auto"/>
        <w:right w:val="none" w:sz="0" w:space="0" w:color="auto"/>
      </w:divBdr>
    </w:div>
    <w:div w:id="65564472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07386393">
      <w:bodyDiv w:val="1"/>
      <w:marLeft w:val="0"/>
      <w:marRight w:val="0"/>
      <w:marTop w:val="0"/>
      <w:marBottom w:val="0"/>
      <w:divBdr>
        <w:top w:val="none" w:sz="0" w:space="0" w:color="auto"/>
        <w:left w:val="none" w:sz="0" w:space="0" w:color="auto"/>
        <w:bottom w:val="none" w:sz="0" w:space="0" w:color="auto"/>
        <w:right w:val="none" w:sz="0" w:space="0" w:color="auto"/>
      </w:divBdr>
      <w:divsChild>
        <w:div w:id="942955894">
          <w:marLeft w:val="0"/>
          <w:marRight w:val="0"/>
          <w:marTop w:val="0"/>
          <w:marBottom w:val="0"/>
          <w:divBdr>
            <w:top w:val="none" w:sz="0" w:space="0" w:color="auto"/>
            <w:left w:val="none" w:sz="0" w:space="0" w:color="auto"/>
            <w:bottom w:val="none" w:sz="0" w:space="0" w:color="auto"/>
            <w:right w:val="none" w:sz="0" w:space="0" w:color="auto"/>
          </w:divBdr>
        </w:div>
        <w:div w:id="649334576">
          <w:marLeft w:val="0"/>
          <w:marRight w:val="0"/>
          <w:marTop w:val="0"/>
          <w:marBottom w:val="0"/>
          <w:divBdr>
            <w:top w:val="none" w:sz="0" w:space="0" w:color="auto"/>
            <w:left w:val="none" w:sz="0" w:space="0" w:color="auto"/>
            <w:bottom w:val="none" w:sz="0" w:space="0" w:color="auto"/>
            <w:right w:val="none" w:sz="0" w:space="0" w:color="auto"/>
          </w:divBdr>
        </w:div>
        <w:div w:id="780959652">
          <w:marLeft w:val="0"/>
          <w:marRight w:val="0"/>
          <w:marTop w:val="0"/>
          <w:marBottom w:val="0"/>
          <w:divBdr>
            <w:top w:val="none" w:sz="0" w:space="0" w:color="auto"/>
            <w:left w:val="none" w:sz="0" w:space="0" w:color="auto"/>
            <w:bottom w:val="none" w:sz="0" w:space="0" w:color="auto"/>
            <w:right w:val="none" w:sz="0" w:space="0" w:color="auto"/>
          </w:divBdr>
        </w:div>
        <w:div w:id="1885605688">
          <w:marLeft w:val="0"/>
          <w:marRight w:val="0"/>
          <w:marTop w:val="0"/>
          <w:marBottom w:val="0"/>
          <w:divBdr>
            <w:top w:val="none" w:sz="0" w:space="0" w:color="auto"/>
            <w:left w:val="none" w:sz="0" w:space="0" w:color="auto"/>
            <w:bottom w:val="none" w:sz="0" w:space="0" w:color="auto"/>
            <w:right w:val="none" w:sz="0" w:space="0" w:color="auto"/>
          </w:divBdr>
        </w:div>
        <w:div w:id="1785727449">
          <w:marLeft w:val="0"/>
          <w:marRight w:val="0"/>
          <w:marTop w:val="0"/>
          <w:marBottom w:val="0"/>
          <w:divBdr>
            <w:top w:val="none" w:sz="0" w:space="0" w:color="auto"/>
            <w:left w:val="none" w:sz="0" w:space="0" w:color="auto"/>
            <w:bottom w:val="none" w:sz="0" w:space="0" w:color="auto"/>
            <w:right w:val="none" w:sz="0" w:space="0" w:color="auto"/>
          </w:divBdr>
        </w:div>
      </w:divsChild>
    </w:div>
    <w:div w:id="1156724676">
      <w:bodyDiv w:val="1"/>
      <w:marLeft w:val="0"/>
      <w:marRight w:val="0"/>
      <w:marTop w:val="0"/>
      <w:marBottom w:val="0"/>
      <w:divBdr>
        <w:top w:val="none" w:sz="0" w:space="0" w:color="auto"/>
        <w:left w:val="none" w:sz="0" w:space="0" w:color="auto"/>
        <w:bottom w:val="none" w:sz="0" w:space="0" w:color="auto"/>
        <w:right w:val="none" w:sz="0" w:space="0" w:color="auto"/>
      </w:divBdr>
      <w:divsChild>
        <w:div w:id="1822964417">
          <w:marLeft w:val="0"/>
          <w:marRight w:val="0"/>
          <w:marTop w:val="0"/>
          <w:marBottom w:val="0"/>
          <w:divBdr>
            <w:top w:val="none" w:sz="0" w:space="0" w:color="auto"/>
            <w:left w:val="none" w:sz="0" w:space="0" w:color="auto"/>
            <w:bottom w:val="none" w:sz="0" w:space="0" w:color="auto"/>
            <w:right w:val="none" w:sz="0" w:space="0" w:color="auto"/>
          </w:divBdr>
        </w:div>
        <w:div w:id="551775973">
          <w:marLeft w:val="0"/>
          <w:marRight w:val="0"/>
          <w:marTop w:val="0"/>
          <w:marBottom w:val="0"/>
          <w:divBdr>
            <w:top w:val="none" w:sz="0" w:space="0" w:color="auto"/>
            <w:left w:val="none" w:sz="0" w:space="0" w:color="auto"/>
            <w:bottom w:val="none" w:sz="0" w:space="0" w:color="auto"/>
            <w:right w:val="none" w:sz="0" w:space="0" w:color="auto"/>
          </w:divBdr>
        </w:div>
        <w:div w:id="2091199462">
          <w:marLeft w:val="0"/>
          <w:marRight w:val="0"/>
          <w:marTop w:val="0"/>
          <w:marBottom w:val="0"/>
          <w:divBdr>
            <w:top w:val="none" w:sz="0" w:space="0" w:color="auto"/>
            <w:left w:val="none" w:sz="0" w:space="0" w:color="auto"/>
            <w:bottom w:val="none" w:sz="0" w:space="0" w:color="auto"/>
            <w:right w:val="none" w:sz="0" w:space="0" w:color="auto"/>
          </w:divBdr>
        </w:div>
        <w:div w:id="504514794">
          <w:marLeft w:val="0"/>
          <w:marRight w:val="0"/>
          <w:marTop w:val="0"/>
          <w:marBottom w:val="0"/>
          <w:divBdr>
            <w:top w:val="none" w:sz="0" w:space="0" w:color="auto"/>
            <w:left w:val="none" w:sz="0" w:space="0" w:color="auto"/>
            <w:bottom w:val="none" w:sz="0" w:space="0" w:color="auto"/>
            <w:right w:val="none" w:sz="0" w:space="0" w:color="auto"/>
          </w:divBdr>
        </w:div>
      </w:divsChild>
    </w:div>
    <w:div w:id="1310355003">
      <w:bodyDiv w:val="1"/>
      <w:marLeft w:val="0"/>
      <w:marRight w:val="0"/>
      <w:marTop w:val="0"/>
      <w:marBottom w:val="0"/>
      <w:divBdr>
        <w:top w:val="none" w:sz="0" w:space="0" w:color="auto"/>
        <w:left w:val="none" w:sz="0" w:space="0" w:color="auto"/>
        <w:bottom w:val="none" w:sz="0" w:space="0" w:color="auto"/>
        <w:right w:val="none" w:sz="0" w:space="0" w:color="auto"/>
      </w:divBdr>
      <w:divsChild>
        <w:div w:id="149254816">
          <w:marLeft w:val="0"/>
          <w:marRight w:val="0"/>
          <w:marTop w:val="0"/>
          <w:marBottom w:val="0"/>
          <w:divBdr>
            <w:top w:val="none" w:sz="0" w:space="0" w:color="auto"/>
            <w:left w:val="none" w:sz="0" w:space="0" w:color="auto"/>
            <w:bottom w:val="none" w:sz="0" w:space="0" w:color="auto"/>
            <w:right w:val="none" w:sz="0" w:space="0" w:color="auto"/>
          </w:divBdr>
        </w:div>
        <w:div w:id="365983750">
          <w:marLeft w:val="0"/>
          <w:marRight w:val="0"/>
          <w:marTop w:val="0"/>
          <w:marBottom w:val="0"/>
          <w:divBdr>
            <w:top w:val="none" w:sz="0" w:space="0" w:color="auto"/>
            <w:left w:val="none" w:sz="0" w:space="0" w:color="auto"/>
            <w:bottom w:val="none" w:sz="0" w:space="0" w:color="auto"/>
            <w:right w:val="none" w:sz="0" w:space="0" w:color="auto"/>
          </w:divBdr>
        </w:div>
        <w:div w:id="733434286">
          <w:marLeft w:val="0"/>
          <w:marRight w:val="0"/>
          <w:marTop w:val="0"/>
          <w:marBottom w:val="0"/>
          <w:divBdr>
            <w:top w:val="none" w:sz="0" w:space="0" w:color="auto"/>
            <w:left w:val="none" w:sz="0" w:space="0" w:color="auto"/>
            <w:bottom w:val="none" w:sz="0" w:space="0" w:color="auto"/>
            <w:right w:val="none" w:sz="0" w:space="0" w:color="auto"/>
          </w:divBdr>
        </w:div>
        <w:div w:id="545339271">
          <w:marLeft w:val="0"/>
          <w:marRight w:val="0"/>
          <w:marTop w:val="0"/>
          <w:marBottom w:val="0"/>
          <w:divBdr>
            <w:top w:val="none" w:sz="0" w:space="0" w:color="auto"/>
            <w:left w:val="none" w:sz="0" w:space="0" w:color="auto"/>
            <w:bottom w:val="none" w:sz="0" w:space="0" w:color="auto"/>
            <w:right w:val="none" w:sz="0" w:space="0" w:color="auto"/>
          </w:divBdr>
        </w:div>
        <w:div w:id="1469854602">
          <w:marLeft w:val="0"/>
          <w:marRight w:val="0"/>
          <w:marTop w:val="0"/>
          <w:marBottom w:val="0"/>
          <w:divBdr>
            <w:top w:val="none" w:sz="0" w:space="0" w:color="auto"/>
            <w:left w:val="none" w:sz="0" w:space="0" w:color="auto"/>
            <w:bottom w:val="none" w:sz="0" w:space="0" w:color="auto"/>
            <w:right w:val="none" w:sz="0" w:space="0" w:color="auto"/>
          </w:divBdr>
        </w:div>
        <w:div w:id="1172257266">
          <w:marLeft w:val="0"/>
          <w:marRight w:val="0"/>
          <w:marTop w:val="0"/>
          <w:marBottom w:val="0"/>
          <w:divBdr>
            <w:top w:val="none" w:sz="0" w:space="0" w:color="auto"/>
            <w:left w:val="none" w:sz="0" w:space="0" w:color="auto"/>
            <w:bottom w:val="none" w:sz="0" w:space="0" w:color="auto"/>
            <w:right w:val="none" w:sz="0" w:space="0" w:color="auto"/>
          </w:divBdr>
        </w:div>
        <w:div w:id="203687278">
          <w:marLeft w:val="0"/>
          <w:marRight w:val="0"/>
          <w:marTop w:val="0"/>
          <w:marBottom w:val="0"/>
          <w:divBdr>
            <w:top w:val="none" w:sz="0" w:space="0" w:color="auto"/>
            <w:left w:val="none" w:sz="0" w:space="0" w:color="auto"/>
            <w:bottom w:val="none" w:sz="0" w:space="0" w:color="auto"/>
            <w:right w:val="none" w:sz="0" w:space="0" w:color="auto"/>
          </w:divBdr>
        </w:div>
        <w:div w:id="1615208274">
          <w:marLeft w:val="0"/>
          <w:marRight w:val="0"/>
          <w:marTop w:val="0"/>
          <w:marBottom w:val="0"/>
          <w:divBdr>
            <w:top w:val="none" w:sz="0" w:space="0" w:color="auto"/>
            <w:left w:val="none" w:sz="0" w:space="0" w:color="auto"/>
            <w:bottom w:val="none" w:sz="0" w:space="0" w:color="auto"/>
            <w:right w:val="none" w:sz="0" w:space="0" w:color="auto"/>
          </w:divBdr>
        </w:div>
        <w:div w:id="467087070">
          <w:marLeft w:val="0"/>
          <w:marRight w:val="0"/>
          <w:marTop w:val="0"/>
          <w:marBottom w:val="0"/>
          <w:divBdr>
            <w:top w:val="none" w:sz="0" w:space="0" w:color="auto"/>
            <w:left w:val="none" w:sz="0" w:space="0" w:color="auto"/>
            <w:bottom w:val="none" w:sz="0" w:space="0" w:color="auto"/>
            <w:right w:val="none" w:sz="0" w:space="0" w:color="auto"/>
          </w:divBdr>
        </w:div>
        <w:div w:id="154030025">
          <w:marLeft w:val="0"/>
          <w:marRight w:val="0"/>
          <w:marTop w:val="0"/>
          <w:marBottom w:val="0"/>
          <w:divBdr>
            <w:top w:val="none" w:sz="0" w:space="0" w:color="auto"/>
            <w:left w:val="none" w:sz="0" w:space="0" w:color="auto"/>
            <w:bottom w:val="none" w:sz="0" w:space="0" w:color="auto"/>
            <w:right w:val="none" w:sz="0" w:space="0" w:color="auto"/>
          </w:divBdr>
        </w:div>
        <w:div w:id="1866476516">
          <w:marLeft w:val="0"/>
          <w:marRight w:val="0"/>
          <w:marTop w:val="0"/>
          <w:marBottom w:val="0"/>
          <w:divBdr>
            <w:top w:val="none" w:sz="0" w:space="0" w:color="auto"/>
            <w:left w:val="none" w:sz="0" w:space="0" w:color="auto"/>
            <w:bottom w:val="none" w:sz="0" w:space="0" w:color="auto"/>
            <w:right w:val="none" w:sz="0" w:space="0" w:color="auto"/>
          </w:divBdr>
        </w:div>
        <w:div w:id="1464809358">
          <w:marLeft w:val="0"/>
          <w:marRight w:val="0"/>
          <w:marTop w:val="0"/>
          <w:marBottom w:val="0"/>
          <w:divBdr>
            <w:top w:val="none" w:sz="0" w:space="0" w:color="auto"/>
            <w:left w:val="none" w:sz="0" w:space="0" w:color="auto"/>
            <w:bottom w:val="none" w:sz="0" w:space="0" w:color="auto"/>
            <w:right w:val="none" w:sz="0" w:space="0" w:color="auto"/>
          </w:divBdr>
        </w:div>
        <w:div w:id="1760566845">
          <w:marLeft w:val="0"/>
          <w:marRight w:val="0"/>
          <w:marTop w:val="0"/>
          <w:marBottom w:val="0"/>
          <w:divBdr>
            <w:top w:val="none" w:sz="0" w:space="0" w:color="auto"/>
            <w:left w:val="none" w:sz="0" w:space="0" w:color="auto"/>
            <w:bottom w:val="none" w:sz="0" w:space="0" w:color="auto"/>
            <w:right w:val="none" w:sz="0" w:space="0" w:color="auto"/>
          </w:divBdr>
        </w:div>
        <w:div w:id="301926235">
          <w:marLeft w:val="0"/>
          <w:marRight w:val="0"/>
          <w:marTop w:val="0"/>
          <w:marBottom w:val="0"/>
          <w:divBdr>
            <w:top w:val="none" w:sz="0" w:space="0" w:color="auto"/>
            <w:left w:val="none" w:sz="0" w:space="0" w:color="auto"/>
            <w:bottom w:val="none" w:sz="0" w:space="0" w:color="auto"/>
            <w:right w:val="none" w:sz="0" w:space="0" w:color="auto"/>
          </w:divBdr>
        </w:div>
        <w:div w:id="836463486">
          <w:marLeft w:val="0"/>
          <w:marRight w:val="0"/>
          <w:marTop w:val="0"/>
          <w:marBottom w:val="0"/>
          <w:divBdr>
            <w:top w:val="none" w:sz="0" w:space="0" w:color="auto"/>
            <w:left w:val="none" w:sz="0" w:space="0" w:color="auto"/>
            <w:bottom w:val="none" w:sz="0" w:space="0" w:color="auto"/>
            <w:right w:val="none" w:sz="0" w:space="0" w:color="auto"/>
          </w:divBdr>
        </w:div>
        <w:div w:id="1520388687">
          <w:marLeft w:val="0"/>
          <w:marRight w:val="0"/>
          <w:marTop w:val="0"/>
          <w:marBottom w:val="0"/>
          <w:divBdr>
            <w:top w:val="none" w:sz="0" w:space="0" w:color="auto"/>
            <w:left w:val="none" w:sz="0" w:space="0" w:color="auto"/>
            <w:bottom w:val="none" w:sz="0" w:space="0" w:color="auto"/>
            <w:right w:val="none" w:sz="0" w:space="0" w:color="auto"/>
          </w:divBdr>
        </w:div>
      </w:divsChild>
    </w:div>
    <w:div w:id="1528640057">
      <w:bodyDiv w:val="1"/>
      <w:marLeft w:val="0"/>
      <w:marRight w:val="0"/>
      <w:marTop w:val="0"/>
      <w:marBottom w:val="0"/>
      <w:divBdr>
        <w:top w:val="none" w:sz="0" w:space="0" w:color="auto"/>
        <w:left w:val="none" w:sz="0" w:space="0" w:color="auto"/>
        <w:bottom w:val="none" w:sz="0" w:space="0" w:color="auto"/>
        <w:right w:val="none" w:sz="0" w:space="0" w:color="auto"/>
      </w:divBdr>
    </w:div>
    <w:div w:id="1694383978">
      <w:bodyDiv w:val="1"/>
      <w:marLeft w:val="0"/>
      <w:marRight w:val="0"/>
      <w:marTop w:val="0"/>
      <w:marBottom w:val="0"/>
      <w:divBdr>
        <w:top w:val="none" w:sz="0" w:space="0" w:color="auto"/>
        <w:left w:val="none" w:sz="0" w:space="0" w:color="auto"/>
        <w:bottom w:val="none" w:sz="0" w:space="0" w:color="auto"/>
        <w:right w:val="none" w:sz="0" w:space="0" w:color="auto"/>
      </w:divBdr>
      <w:divsChild>
        <w:div w:id="432940080">
          <w:marLeft w:val="0"/>
          <w:marRight w:val="0"/>
          <w:marTop w:val="0"/>
          <w:marBottom w:val="0"/>
          <w:divBdr>
            <w:top w:val="none" w:sz="0" w:space="0" w:color="auto"/>
            <w:left w:val="none" w:sz="0" w:space="0" w:color="auto"/>
            <w:bottom w:val="none" w:sz="0" w:space="0" w:color="auto"/>
            <w:right w:val="none" w:sz="0" w:space="0" w:color="auto"/>
          </w:divBdr>
        </w:div>
        <w:div w:id="1746293319">
          <w:marLeft w:val="0"/>
          <w:marRight w:val="0"/>
          <w:marTop w:val="0"/>
          <w:marBottom w:val="0"/>
          <w:divBdr>
            <w:top w:val="none" w:sz="0" w:space="0" w:color="auto"/>
            <w:left w:val="none" w:sz="0" w:space="0" w:color="auto"/>
            <w:bottom w:val="none" w:sz="0" w:space="0" w:color="auto"/>
            <w:right w:val="none" w:sz="0" w:space="0" w:color="auto"/>
          </w:divBdr>
        </w:div>
        <w:div w:id="207449993">
          <w:marLeft w:val="0"/>
          <w:marRight w:val="0"/>
          <w:marTop w:val="0"/>
          <w:marBottom w:val="0"/>
          <w:divBdr>
            <w:top w:val="none" w:sz="0" w:space="0" w:color="auto"/>
            <w:left w:val="none" w:sz="0" w:space="0" w:color="auto"/>
            <w:bottom w:val="none" w:sz="0" w:space="0" w:color="auto"/>
            <w:right w:val="none" w:sz="0" w:space="0" w:color="auto"/>
          </w:divBdr>
        </w:div>
        <w:div w:id="1960338704">
          <w:marLeft w:val="0"/>
          <w:marRight w:val="0"/>
          <w:marTop w:val="0"/>
          <w:marBottom w:val="0"/>
          <w:divBdr>
            <w:top w:val="none" w:sz="0" w:space="0" w:color="auto"/>
            <w:left w:val="none" w:sz="0" w:space="0" w:color="auto"/>
            <w:bottom w:val="none" w:sz="0" w:space="0" w:color="auto"/>
            <w:right w:val="none" w:sz="0" w:space="0" w:color="auto"/>
          </w:divBdr>
        </w:div>
        <w:div w:id="1169829072">
          <w:marLeft w:val="0"/>
          <w:marRight w:val="0"/>
          <w:marTop w:val="0"/>
          <w:marBottom w:val="0"/>
          <w:divBdr>
            <w:top w:val="none" w:sz="0" w:space="0" w:color="auto"/>
            <w:left w:val="none" w:sz="0" w:space="0" w:color="auto"/>
            <w:bottom w:val="none" w:sz="0" w:space="0" w:color="auto"/>
            <w:right w:val="none" w:sz="0" w:space="0" w:color="auto"/>
          </w:divBdr>
        </w:div>
        <w:div w:id="913784400">
          <w:marLeft w:val="0"/>
          <w:marRight w:val="0"/>
          <w:marTop w:val="0"/>
          <w:marBottom w:val="0"/>
          <w:divBdr>
            <w:top w:val="none" w:sz="0" w:space="0" w:color="auto"/>
            <w:left w:val="none" w:sz="0" w:space="0" w:color="auto"/>
            <w:bottom w:val="none" w:sz="0" w:space="0" w:color="auto"/>
            <w:right w:val="none" w:sz="0" w:space="0" w:color="auto"/>
          </w:divBdr>
        </w:div>
        <w:div w:id="696543745">
          <w:marLeft w:val="0"/>
          <w:marRight w:val="0"/>
          <w:marTop w:val="0"/>
          <w:marBottom w:val="0"/>
          <w:divBdr>
            <w:top w:val="none" w:sz="0" w:space="0" w:color="auto"/>
            <w:left w:val="none" w:sz="0" w:space="0" w:color="auto"/>
            <w:bottom w:val="none" w:sz="0" w:space="0" w:color="auto"/>
            <w:right w:val="none" w:sz="0" w:space="0" w:color="auto"/>
          </w:divBdr>
        </w:div>
        <w:div w:id="1551108047">
          <w:marLeft w:val="0"/>
          <w:marRight w:val="0"/>
          <w:marTop w:val="0"/>
          <w:marBottom w:val="0"/>
          <w:divBdr>
            <w:top w:val="none" w:sz="0" w:space="0" w:color="auto"/>
            <w:left w:val="none" w:sz="0" w:space="0" w:color="auto"/>
            <w:bottom w:val="none" w:sz="0" w:space="0" w:color="auto"/>
            <w:right w:val="none" w:sz="0" w:space="0" w:color="auto"/>
          </w:divBdr>
        </w:div>
        <w:div w:id="149911441">
          <w:marLeft w:val="0"/>
          <w:marRight w:val="0"/>
          <w:marTop w:val="0"/>
          <w:marBottom w:val="0"/>
          <w:divBdr>
            <w:top w:val="none" w:sz="0" w:space="0" w:color="auto"/>
            <w:left w:val="none" w:sz="0" w:space="0" w:color="auto"/>
            <w:bottom w:val="none" w:sz="0" w:space="0" w:color="auto"/>
            <w:right w:val="none" w:sz="0" w:space="0" w:color="auto"/>
          </w:divBdr>
        </w:div>
        <w:div w:id="361636940">
          <w:marLeft w:val="0"/>
          <w:marRight w:val="0"/>
          <w:marTop w:val="0"/>
          <w:marBottom w:val="0"/>
          <w:divBdr>
            <w:top w:val="none" w:sz="0" w:space="0" w:color="auto"/>
            <w:left w:val="none" w:sz="0" w:space="0" w:color="auto"/>
            <w:bottom w:val="none" w:sz="0" w:space="0" w:color="auto"/>
            <w:right w:val="none" w:sz="0" w:space="0" w:color="auto"/>
          </w:divBdr>
        </w:div>
        <w:div w:id="193078312">
          <w:marLeft w:val="0"/>
          <w:marRight w:val="0"/>
          <w:marTop w:val="0"/>
          <w:marBottom w:val="0"/>
          <w:divBdr>
            <w:top w:val="none" w:sz="0" w:space="0" w:color="auto"/>
            <w:left w:val="none" w:sz="0" w:space="0" w:color="auto"/>
            <w:bottom w:val="none" w:sz="0" w:space="0" w:color="auto"/>
            <w:right w:val="none" w:sz="0" w:space="0" w:color="auto"/>
          </w:divBdr>
        </w:div>
        <w:div w:id="356661406">
          <w:marLeft w:val="0"/>
          <w:marRight w:val="0"/>
          <w:marTop w:val="0"/>
          <w:marBottom w:val="0"/>
          <w:divBdr>
            <w:top w:val="none" w:sz="0" w:space="0" w:color="auto"/>
            <w:left w:val="none" w:sz="0" w:space="0" w:color="auto"/>
            <w:bottom w:val="none" w:sz="0" w:space="0" w:color="auto"/>
            <w:right w:val="none" w:sz="0" w:space="0" w:color="auto"/>
          </w:divBdr>
        </w:div>
        <w:div w:id="643706230">
          <w:marLeft w:val="0"/>
          <w:marRight w:val="0"/>
          <w:marTop w:val="0"/>
          <w:marBottom w:val="0"/>
          <w:divBdr>
            <w:top w:val="none" w:sz="0" w:space="0" w:color="auto"/>
            <w:left w:val="none" w:sz="0" w:space="0" w:color="auto"/>
            <w:bottom w:val="none" w:sz="0" w:space="0" w:color="auto"/>
            <w:right w:val="none" w:sz="0" w:space="0" w:color="auto"/>
          </w:divBdr>
        </w:div>
        <w:div w:id="761877453">
          <w:marLeft w:val="0"/>
          <w:marRight w:val="0"/>
          <w:marTop w:val="0"/>
          <w:marBottom w:val="0"/>
          <w:divBdr>
            <w:top w:val="none" w:sz="0" w:space="0" w:color="auto"/>
            <w:left w:val="none" w:sz="0" w:space="0" w:color="auto"/>
            <w:bottom w:val="none" w:sz="0" w:space="0" w:color="auto"/>
            <w:right w:val="none" w:sz="0" w:space="0" w:color="auto"/>
          </w:divBdr>
        </w:div>
        <w:div w:id="141361292">
          <w:marLeft w:val="0"/>
          <w:marRight w:val="0"/>
          <w:marTop w:val="0"/>
          <w:marBottom w:val="0"/>
          <w:divBdr>
            <w:top w:val="none" w:sz="0" w:space="0" w:color="auto"/>
            <w:left w:val="none" w:sz="0" w:space="0" w:color="auto"/>
            <w:bottom w:val="none" w:sz="0" w:space="0" w:color="auto"/>
            <w:right w:val="none" w:sz="0" w:space="0" w:color="auto"/>
          </w:divBdr>
        </w:div>
        <w:div w:id="1952274263">
          <w:marLeft w:val="0"/>
          <w:marRight w:val="0"/>
          <w:marTop w:val="0"/>
          <w:marBottom w:val="0"/>
          <w:divBdr>
            <w:top w:val="none" w:sz="0" w:space="0" w:color="auto"/>
            <w:left w:val="none" w:sz="0" w:space="0" w:color="auto"/>
            <w:bottom w:val="none" w:sz="0" w:space="0" w:color="auto"/>
            <w:right w:val="none" w:sz="0" w:space="0" w:color="auto"/>
          </w:divBdr>
        </w:div>
        <w:div w:id="1398281615">
          <w:marLeft w:val="0"/>
          <w:marRight w:val="0"/>
          <w:marTop w:val="0"/>
          <w:marBottom w:val="0"/>
          <w:divBdr>
            <w:top w:val="none" w:sz="0" w:space="0" w:color="auto"/>
            <w:left w:val="none" w:sz="0" w:space="0" w:color="auto"/>
            <w:bottom w:val="none" w:sz="0" w:space="0" w:color="auto"/>
            <w:right w:val="none" w:sz="0" w:space="0" w:color="auto"/>
          </w:divBdr>
        </w:div>
        <w:div w:id="381291465">
          <w:marLeft w:val="0"/>
          <w:marRight w:val="0"/>
          <w:marTop w:val="0"/>
          <w:marBottom w:val="0"/>
          <w:divBdr>
            <w:top w:val="none" w:sz="0" w:space="0" w:color="auto"/>
            <w:left w:val="none" w:sz="0" w:space="0" w:color="auto"/>
            <w:bottom w:val="none" w:sz="0" w:space="0" w:color="auto"/>
            <w:right w:val="none" w:sz="0" w:space="0" w:color="auto"/>
          </w:divBdr>
        </w:div>
        <w:div w:id="997072613">
          <w:marLeft w:val="0"/>
          <w:marRight w:val="0"/>
          <w:marTop w:val="0"/>
          <w:marBottom w:val="0"/>
          <w:divBdr>
            <w:top w:val="none" w:sz="0" w:space="0" w:color="auto"/>
            <w:left w:val="none" w:sz="0" w:space="0" w:color="auto"/>
            <w:bottom w:val="none" w:sz="0" w:space="0" w:color="auto"/>
            <w:right w:val="none" w:sz="0" w:space="0" w:color="auto"/>
          </w:divBdr>
        </w:div>
        <w:div w:id="1374764791">
          <w:marLeft w:val="0"/>
          <w:marRight w:val="0"/>
          <w:marTop w:val="0"/>
          <w:marBottom w:val="0"/>
          <w:divBdr>
            <w:top w:val="none" w:sz="0" w:space="0" w:color="auto"/>
            <w:left w:val="none" w:sz="0" w:space="0" w:color="auto"/>
            <w:bottom w:val="none" w:sz="0" w:space="0" w:color="auto"/>
            <w:right w:val="none" w:sz="0" w:space="0" w:color="auto"/>
          </w:divBdr>
        </w:div>
        <w:div w:id="696468398">
          <w:marLeft w:val="0"/>
          <w:marRight w:val="0"/>
          <w:marTop w:val="0"/>
          <w:marBottom w:val="0"/>
          <w:divBdr>
            <w:top w:val="none" w:sz="0" w:space="0" w:color="auto"/>
            <w:left w:val="none" w:sz="0" w:space="0" w:color="auto"/>
            <w:bottom w:val="none" w:sz="0" w:space="0" w:color="auto"/>
            <w:right w:val="none" w:sz="0" w:space="0" w:color="auto"/>
          </w:divBdr>
        </w:div>
        <w:div w:id="346371254">
          <w:marLeft w:val="0"/>
          <w:marRight w:val="0"/>
          <w:marTop w:val="0"/>
          <w:marBottom w:val="0"/>
          <w:divBdr>
            <w:top w:val="none" w:sz="0" w:space="0" w:color="auto"/>
            <w:left w:val="none" w:sz="0" w:space="0" w:color="auto"/>
            <w:bottom w:val="none" w:sz="0" w:space="0" w:color="auto"/>
            <w:right w:val="none" w:sz="0" w:space="0" w:color="auto"/>
          </w:divBdr>
        </w:div>
        <w:div w:id="932779096">
          <w:marLeft w:val="0"/>
          <w:marRight w:val="0"/>
          <w:marTop w:val="0"/>
          <w:marBottom w:val="0"/>
          <w:divBdr>
            <w:top w:val="none" w:sz="0" w:space="0" w:color="auto"/>
            <w:left w:val="none" w:sz="0" w:space="0" w:color="auto"/>
            <w:bottom w:val="none" w:sz="0" w:space="0" w:color="auto"/>
            <w:right w:val="none" w:sz="0" w:space="0" w:color="auto"/>
          </w:divBdr>
        </w:div>
        <w:div w:id="231890662">
          <w:marLeft w:val="0"/>
          <w:marRight w:val="0"/>
          <w:marTop w:val="0"/>
          <w:marBottom w:val="0"/>
          <w:divBdr>
            <w:top w:val="none" w:sz="0" w:space="0" w:color="auto"/>
            <w:left w:val="none" w:sz="0" w:space="0" w:color="auto"/>
            <w:bottom w:val="none" w:sz="0" w:space="0" w:color="auto"/>
            <w:right w:val="none" w:sz="0" w:space="0" w:color="auto"/>
          </w:divBdr>
        </w:div>
        <w:div w:id="1212498821">
          <w:marLeft w:val="0"/>
          <w:marRight w:val="0"/>
          <w:marTop w:val="0"/>
          <w:marBottom w:val="0"/>
          <w:divBdr>
            <w:top w:val="none" w:sz="0" w:space="0" w:color="auto"/>
            <w:left w:val="none" w:sz="0" w:space="0" w:color="auto"/>
            <w:bottom w:val="none" w:sz="0" w:space="0" w:color="auto"/>
            <w:right w:val="none" w:sz="0" w:space="0" w:color="auto"/>
          </w:divBdr>
        </w:div>
        <w:div w:id="1622490434">
          <w:marLeft w:val="0"/>
          <w:marRight w:val="0"/>
          <w:marTop w:val="0"/>
          <w:marBottom w:val="0"/>
          <w:divBdr>
            <w:top w:val="none" w:sz="0" w:space="0" w:color="auto"/>
            <w:left w:val="none" w:sz="0" w:space="0" w:color="auto"/>
            <w:bottom w:val="none" w:sz="0" w:space="0" w:color="auto"/>
            <w:right w:val="none" w:sz="0" w:space="0" w:color="auto"/>
          </w:divBdr>
        </w:div>
        <w:div w:id="768816917">
          <w:marLeft w:val="0"/>
          <w:marRight w:val="0"/>
          <w:marTop w:val="0"/>
          <w:marBottom w:val="0"/>
          <w:divBdr>
            <w:top w:val="none" w:sz="0" w:space="0" w:color="auto"/>
            <w:left w:val="none" w:sz="0" w:space="0" w:color="auto"/>
            <w:bottom w:val="none" w:sz="0" w:space="0" w:color="auto"/>
            <w:right w:val="none" w:sz="0" w:space="0" w:color="auto"/>
          </w:divBdr>
        </w:div>
        <w:div w:id="743259451">
          <w:marLeft w:val="0"/>
          <w:marRight w:val="0"/>
          <w:marTop w:val="0"/>
          <w:marBottom w:val="0"/>
          <w:divBdr>
            <w:top w:val="none" w:sz="0" w:space="0" w:color="auto"/>
            <w:left w:val="none" w:sz="0" w:space="0" w:color="auto"/>
            <w:bottom w:val="none" w:sz="0" w:space="0" w:color="auto"/>
            <w:right w:val="none" w:sz="0" w:space="0" w:color="auto"/>
          </w:divBdr>
        </w:div>
        <w:div w:id="678197349">
          <w:marLeft w:val="0"/>
          <w:marRight w:val="0"/>
          <w:marTop w:val="0"/>
          <w:marBottom w:val="0"/>
          <w:divBdr>
            <w:top w:val="none" w:sz="0" w:space="0" w:color="auto"/>
            <w:left w:val="none" w:sz="0" w:space="0" w:color="auto"/>
            <w:bottom w:val="none" w:sz="0" w:space="0" w:color="auto"/>
            <w:right w:val="none" w:sz="0" w:space="0" w:color="auto"/>
          </w:divBdr>
        </w:div>
        <w:div w:id="2018803244">
          <w:marLeft w:val="0"/>
          <w:marRight w:val="0"/>
          <w:marTop w:val="0"/>
          <w:marBottom w:val="0"/>
          <w:divBdr>
            <w:top w:val="none" w:sz="0" w:space="0" w:color="auto"/>
            <w:left w:val="none" w:sz="0" w:space="0" w:color="auto"/>
            <w:bottom w:val="none" w:sz="0" w:space="0" w:color="auto"/>
            <w:right w:val="none" w:sz="0" w:space="0" w:color="auto"/>
          </w:divBdr>
        </w:div>
        <w:div w:id="226690919">
          <w:marLeft w:val="0"/>
          <w:marRight w:val="0"/>
          <w:marTop w:val="0"/>
          <w:marBottom w:val="0"/>
          <w:divBdr>
            <w:top w:val="none" w:sz="0" w:space="0" w:color="auto"/>
            <w:left w:val="none" w:sz="0" w:space="0" w:color="auto"/>
            <w:bottom w:val="none" w:sz="0" w:space="0" w:color="auto"/>
            <w:right w:val="none" w:sz="0" w:space="0" w:color="auto"/>
          </w:divBdr>
        </w:div>
        <w:div w:id="2119326936">
          <w:marLeft w:val="0"/>
          <w:marRight w:val="0"/>
          <w:marTop w:val="0"/>
          <w:marBottom w:val="0"/>
          <w:divBdr>
            <w:top w:val="none" w:sz="0" w:space="0" w:color="auto"/>
            <w:left w:val="none" w:sz="0" w:space="0" w:color="auto"/>
            <w:bottom w:val="none" w:sz="0" w:space="0" w:color="auto"/>
            <w:right w:val="none" w:sz="0" w:space="0" w:color="auto"/>
          </w:divBdr>
        </w:div>
      </w:divsChild>
    </w:div>
    <w:div w:id="1723481247">
      <w:bodyDiv w:val="1"/>
      <w:marLeft w:val="0"/>
      <w:marRight w:val="0"/>
      <w:marTop w:val="0"/>
      <w:marBottom w:val="0"/>
      <w:divBdr>
        <w:top w:val="none" w:sz="0" w:space="0" w:color="auto"/>
        <w:left w:val="none" w:sz="0" w:space="0" w:color="auto"/>
        <w:bottom w:val="none" w:sz="0" w:space="0" w:color="auto"/>
        <w:right w:val="none" w:sz="0" w:space="0" w:color="auto"/>
      </w:divBdr>
      <w:divsChild>
        <w:div w:id="88813842">
          <w:marLeft w:val="0"/>
          <w:marRight w:val="0"/>
          <w:marTop w:val="0"/>
          <w:marBottom w:val="0"/>
          <w:divBdr>
            <w:top w:val="none" w:sz="0" w:space="0" w:color="auto"/>
            <w:left w:val="none" w:sz="0" w:space="0" w:color="auto"/>
            <w:bottom w:val="none" w:sz="0" w:space="0" w:color="auto"/>
            <w:right w:val="none" w:sz="0" w:space="0" w:color="auto"/>
          </w:divBdr>
        </w:div>
        <w:div w:id="65345410">
          <w:marLeft w:val="0"/>
          <w:marRight w:val="0"/>
          <w:marTop w:val="0"/>
          <w:marBottom w:val="0"/>
          <w:divBdr>
            <w:top w:val="none" w:sz="0" w:space="0" w:color="auto"/>
            <w:left w:val="none" w:sz="0" w:space="0" w:color="auto"/>
            <w:bottom w:val="none" w:sz="0" w:space="0" w:color="auto"/>
            <w:right w:val="none" w:sz="0" w:space="0" w:color="auto"/>
          </w:divBdr>
        </w:div>
        <w:div w:id="1568301733">
          <w:marLeft w:val="0"/>
          <w:marRight w:val="0"/>
          <w:marTop w:val="0"/>
          <w:marBottom w:val="0"/>
          <w:divBdr>
            <w:top w:val="none" w:sz="0" w:space="0" w:color="auto"/>
            <w:left w:val="none" w:sz="0" w:space="0" w:color="auto"/>
            <w:bottom w:val="none" w:sz="0" w:space="0" w:color="auto"/>
            <w:right w:val="none" w:sz="0" w:space="0" w:color="auto"/>
          </w:divBdr>
        </w:div>
        <w:div w:id="191693325">
          <w:marLeft w:val="0"/>
          <w:marRight w:val="0"/>
          <w:marTop w:val="0"/>
          <w:marBottom w:val="0"/>
          <w:divBdr>
            <w:top w:val="none" w:sz="0" w:space="0" w:color="auto"/>
            <w:left w:val="none" w:sz="0" w:space="0" w:color="auto"/>
            <w:bottom w:val="none" w:sz="0" w:space="0" w:color="auto"/>
            <w:right w:val="none" w:sz="0" w:space="0" w:color="auto"/>
          </w:divBdr>
        </w:div>
        <w:div w:id="892041780">
          <w:marLeft w:val="0"/>
          <w:marRight w:val="0"/>
          <w:marTop w:val="0"/>
          <w:marBottom w:val="0"/>
          <w:divBdr>
            <w:top w:val="none" w:sz="0" w:space="0" w:color="auto"/>
            <w:left w:val="none" w:sz="0" w:space="0" w:color="auto"/>
            <w:bottom w:val="none" w:sz="0" w:space="0" w:color="auto"/>
            <w:right w:val="none" w:sz="0" w:space="0" w:color="auto"/>
          </w:divBdr>
        </w:div>
        <w:div w:id="1276403598">
          <w:marLeft w:val="0"/>
          <w:marRight w:val="0"/>
          <w:marTop w:val="0"/>
          <w:marBottom w:val="0"/>
          <w:divBdr>
            <w:top w:val="none" w:sz="0" w:space="0" w:color="auto"/>
            <w:left w:val="none" w:sz="0" w:space="0" w:color="auto"/>
            <w:bottom w:val="none" w:sz="0" w:space="0" w:color="auto"/>
            <w:right w:val="none" w:sz="0" w:space="0" w:color="auto"/>
          </w:divBdr>
        </w:div>
        <w:div w:id="2108384600">
          <w:marLeft w:val="0"/>
          <w:marRight w:val="0"/>
          <w:marTop w:val="0"/>
          <w:marBottom w:val="0"/>
          <w:divBdr>
            <w:top w:val="none" w:sz="0" w:space="0" w:color="auto"/>
            <w:left w:val="none" w:sz="0" w:space="0" w:color="auto"/>
            <w:bottom w:val="none" w:sz="0" w:space="0" w:color="auto"/>
            <w:right w:val="none" w:sz="0" w:space="0" w:color="auto"/>
          </w:divBdr>
        </w:div>
        <w:div w:id="243728440">
          <w:marLeft w:val="0"/>
          <w:marRight w:val="0"/>
          <w:marTop w:val="0"/>
          <w:marBottom w:val="0"/>
          <w:divBdr>
            <w:top w:val="none" w:sz="0" w:space="0" w:color="auto"/>
            <w:left w:val="none" w:sz="0" w:space="0" w:color="auto"/>
            <w:bottom w:val="none" w:sz="0" w:space="0" w:color="auto"/>
            <w:right w:val="none" w:sz="0" w:space="0" w:color="auto"/>
          </w:divBdr>
        </w:div>
        <w:div w:id="1938826265">
          <w:marLeft w:val="0"/>
          <w:marRight w:val="0"/>
          <w:marTop w:val="0"/>
          <w:marBottom w:val="0"/>
          <w:divBdr>
            <w:top w:val="none" w:sz="0" w:space="0" w:color="auto"/>
            <w:left w:val="none" w:sz="0" w:space="0" w:color="auto"/>
            <w:bottom w:val="none" w:sz="0" w:space="0" w:color="auto"/>
            <w:right w:val="none" w:sz="0" w:space="0" w:color="auto"/>
          </w:divBdr>
        </w:div>
        <w:div w:id="1908806736">
          <w:marLeft w:val="0"/>
          <w:marRight w:val="0"/>
          <w:marTop w:val="0"/>
          <w:marBottom w:val="0"/>
          <w:divBdr>
            <w:top w:val="none" w:sz="0" w:space="0" w:color="auto"/>
            <w:left w:val="none" w:sz="0" w:space="0" w:color="auto"/>
            <w:bottom w:val="none" w:sz="0" w:space="0" w:color="auto"/>
            <w:right w:val="none" w:sz="0" w:space="0" w:color="auto"/>
          </w:divBdr>
        </w:div>
        <w:div w:id="1121192045">
          <w:marLeft w:val="0"/>
          <w:marRight w:val="0"/>
          <w:marTop w:val="0"/>
          <w:marBottom w:val="0"/>
          <w:divBdr>
            <w:top w:val="none" w:sz="0" w:space="0" w:color="auto"/>
            <w:left w:val="none" w:sz="0" w:space="0" w:color="auto"/>
            <w:bottom w:val="none" w:sz="0" w:space="0" w:color="auto"/>
            <w:right w:val="none" w:sz="0" w:space="0" w:color="auto"/>
          </w:divBdr>
        </w:div>
        <w:div w:id="1419522525">
          <w:marLeft w:val="0"/>
          <w:marRight w:val="0"/>
          <w:marTop w:val="0"/>
          <w:marBottom w:val="0"/>
          <w:divBdr>
            <w:top w:val="none" w:sz="0" w:space="0" w:color="auto"/>
            <w:left w:val="none" w:sz="0" w:space="0" w:color="auto"/>
            <w:bottom w:val="none" w:sz="0" w:space="0" w:color="auto"/>
            <w:right w:val="none" w:sz="0" w:space="0" w:color="auto"/>
          </w:divBdr>
        </w:div>
        <w:div w:id="211609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arrow.gov.uk/road-maintenance-travel/wealdstone-transport-pla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harrow.gov.uk/road-maintenance-travel/harrow-transport-policy-document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8AB1A393-5E40-491D-8FD9-D80983470C02}">
  <ds:schemaRefs>
    <ds:schemaRef ds:uri="http://purl.org/dc/elements/1.1/"/>
    <ds:schemaRef ds:uri="http://schemas.microsoft.com/office/2006/documentManagement/types"/>
    <ds:schemaRef ds:uri="http://schemas.openxmlformats.org/package/2006/metadata/core-properties"/>
    <ds:schemaRef ds:uri="e48e9339-ef40-4192-ab59-a15ba5582753"/>
    <ds:schemaRef ds:uri="http://purl.org/dc/dcmitype/"/>
    <ds:schemaRef ds:uri="http://schemas.microsoft.com/office/2006/metadata/properties"/>
    <ds:schemaRef ds:uri="http://purl.org/dc/terms/"/>
    <ds:schemaRef ds:uri="http://schemas.microsoft.com/office/infopath/2007/PartnerControls"/>
    <ds:schemaRef ds:uri="54c1341a-f0b2-450a-9883-97eea039321e"/>
    <ds:schemaRef ds:uri="http://www.w3.org/XML/1998/namespace"/>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F05975-A5BB-45A5-932A-B63AB9D3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3692</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23919</CharactersWithSpaces>
  <SharedDoc>false</SharedDoc>
  <HLinks>
    <vt:vector size="24" baseType="variant">
      <vt:variant>
        <vt:i4>2556019</vt:i4>
      </vt:variant>
      <vt:variant>
        <vt:i4>9</vt:i4>
      </vt:variant>
      <vt:variant>
        <vt:i4>0</vt:i4>
      </vt:variant>
      <vt:variant>
        <vt:i4>5</vt:i4>
      </vt:variant>
      <vt:variant>
        <vt:lpwstr>http://harrowhub/info/200143/equality_and_diversity/1201/policies_and_legislation/8</vt:lpwstr>
      </vt:variant>
      <vt:variant>
        <vt:lpwstr/>
      </vt:variant>
      <vt:variant>
        <vt:i4>983110</vt:i4>
      </vt:variant>
      <vt:variant>
        <vt:i4>6</vt:i4>
      </vt:variant>
      <vt:variant>
        <vt:i4>0</vt:i4>
      </vt:variant>
      <vt:variant>
        <vt:i4>5</vt:i4>
      </vt:variant>
      <vt:variant>
        <vt:lpwstr>http://www.energysavingtrust.org.uk/nottingham/Nottingham-Declaration/Advice-for-Council-Services</vt:lpwstr>
      </vt:variant>
      <vt:variant>
        <vt:lpwstr/>
      </vt:variant>
      <vt:variant>
        <vt:i4>5439521</vt:i4>
      </vt:variant>
      <vt:variant>
        <vt:i4>3</vt:i4>
      </vt:variant>
      <vt:variant>
        <vt:i4>0</vt:i4>
      </vt:variant>
      <vt:variant>
        <vt:i4>5</vt:i4>
      </vt:variant>
      <vt:variant>
        <vt:lpwstr>http://harrowhub/site/scripts/documents_info.php?documentID=17&amp;pageNumber=1</vt:lpwstr>
      </vt:variant>
      <vt:variant>
        <vt:lpwstr/>
      </vt:variant>
      <vt:variant>
        <vt:i4>3145777</vt:i4>
      </vt:variant>
      <vt:variant>
        <vt:i4>0</vt:i4>
      </vt:variant>
      <vt:variant>
        <vt:i4>0</vt:i4>
      </vt:variant>
      <vt:variant>
        <vt:i4>5</vt:i4>
      </vt:variant>
      <vt:variant>
        <vt:lpwstr>http://moderngov:8080/documents/b20368/Tabled Documents Thursday 25-Feb-2016 19.30 Council.pdf?T=9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dghelani</cp:lastModifiedBy>
  <cp:revision>3</cp:revision>
  <cp:lastPrinted>2018-08-02T09:39:00Z</cp:lastPrinted>
  <dcterms:created xsi:type="dcterms:W3CDTF">2020-01-23T10:52:00Z</dcterms:created>
  <dcterms:modified xsi:type="dcterms:W3CDTF">2020-01-28T10:04:00Z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